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CC44" w14:textId="77777777" w:rsidR="00E80228" w:rsidRPr="00A46DBE" w:rsidRDefault="00E80228" w:rsidP="00A46DBE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de-DE"/>
        </w:rPr>
      </w:pPr>
      <w:r w:rsidRPr="00A46DBE">
        <w:rPr>
          <w:rFonts w:eastAsia="Times New Roman" w:cstheme="minorHAnsi"/>
          <w:b/>
          <w:sz w:val="36"/>
          <w:szCs w:val="36"/>
          <w:lang w:eastAsia="de-DE"/>
        </w:rPr>
        <w:t>Informácie o získavaní a spracúvaní osobných údajov</w:t>
      </w:r>
    </w:p>
    <w:p w14:paraId="05B8CC45" w14:textId="77777777" w:rsidR="00E80228" w:rsidRPr="00284C25" w:rsidRDefault="00E80228" w:rsidP="00E80228">
      <w:pPr>
        <w:spacing w:after="0"/>
        <w:rPr>
          <w:sz w:val="10"/>
          <w:szCs w:val="10"/>
        </w:rPr>
      </w:pPr>
    </w:p>
    <w:p w14:paraId="05B8CC46" w14:textId="77777777" w:rsidR="00E80228" w:rsidRDefault="00E80228" w:rsidP="00E80228">
      <w:pPr>
        <w:spacing w:after="0"/>
        <w:jc w:val="center"/>
      </w:pPr>
      <w:r>
        <w:t>podľa Nariadenia Európskeho parlamentu a Rady (EÚ) 2016/679 z 27. apríla 2016 o ochrane fyzických osôb pri spracúvaní osobných údajov a o voľnom pohybe takýchto údajov, ktorým sa zrušuje smernica 95/46/ES (ďalej len „nariadenie“) a podľa zákona č. 18/2018 Z. z. o ochrane osobných údajov (ďalej len „zákon“)</w:t>
      </w:r>
    </w:p>
    <w:p w14:paraId="05B8CC47" w14:textId="77777777" w:rsidR="00E80228" w:rsidRDefault="00E80228" w:rsidP="00E80228">
      <w:pPr>
        <w:spacing w:after="0"/>
      </w:pPr>
    </w:p>
    <w:p w14:paraId="05B8CC48" w14:textId="77777777" w:rsidR="00A46DBE" w:rsidRPr="00CA503B" w:rsidRDefault="00A46DBE" w:rsidP="00A46DBE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Úvod</w:t>
      </w:r>
    </w:p>
    <w:p w14:paraId="05B8CC49" w14:textId="635135F5" w:rsidR="00A46DBE" w:rsidRPr="00E85A3C" w:rsidRDefault="00A46DBE" w:rsidP="00C80FD2">
      <w:pPr>
        <w:spacing w:after="240"/>
        <w:jc w:val="both"/>
        <w:rPr>
          <w:rFonts w:cstheme="minorHAnsi"/>
        </w:rPr>
      </w:pPr>
      <w:r w:rsidRPr="00E85A3C">
        <w:rPr>
          <w:rFonts w:cstheme="minorHAnsi"/>
          <w:b/>
        </w:rPr>
        <w:t xml:space="preserve">Dodávateľ, spoločnosť </w:t>
      </w:r>
      <w:r w:rsidR="0052152A">
        <w:rPr>
          <w:rFonts w:cstheme="minorHAnsi"/>
          <w:b/>
        </w:rPr>
        <w:t>AdaSoft, a.s</w:t>
      </w:r>
      <w:r w:rsidR="0052152A" w:rsidRPr="00007A72">
        <w:rPr>
          <w:rFonts w:cstheme="minorHAnsi"/>
          <w:b/>
        </w:rPr>
        <w:t>.</w:t>
      </w:r>
      <w:r w:rsidR="0052152A">
        <w:rPr>
          <w:rFonts w:cstheme="minorHAnsi"/>
          <w:b/>
        </w:rPr>
        <w:t xml:space="preserve"> ako Prevádzkovateľ</w:t>
      </w:r>
      <w:r w:rsidR="0052152A">
        <w:rPr>
          <w:rFonts w:cstheme="minorHAnsi"/>
        </w:rPr>
        <w:t xml:space="preserve">, so sídlom na adrese </w:t>
      </w:r>
      <w:r w:rsidR="0052152A" w:rsidRPr="00E55144">
        <w:rPr>
          <w:rFonts w:cstheme="minorHAnsi"/>
        </w:rPr>
        <w:t>Prievozská 4/D</w:t>
      </w:r>
      <w:r w:rsidR="0052152A">
        <w:rPr>
          <w:rFonts w:cstheme="minorHAnsi"/>
        </w:rPr>
        <w:t xml:space="preserve">, </w:t>
      </w:r>
      <w:r w:rsidR="0052152A" w:rsidRPr="00E55144">
        <w:rPr>
          <w:rFonts w:cstheme="minorHAnsi"/>
        </w:rPr>
        <w:t>821 09 Bratislava – mestská časť Ružinov</w:t>
      </w:r>
      <w:r w:rsidR="0052152A" w:rsidRPr="00935D5D">
        <w:rPr>
          <w:rFonts w:cstheme="minorHAnsi"/>
        </w:rPr>
        <w:t>, IČO: 50 329 413</w:t>
      </w:r>
      <w:r w:rsidR="0052152A">
        <w:rPr>
          <w:rFonts w:cstheme="minorHAnsi"/>
        </w:rPr>
        <w:t xml:space="preserve">, zapísaná </w:t>
      </w:r>
      <w:r w:rsidR="0052152A" w:rsidRPr="00CA503B">
        <w:rPr>
          <w:rFonts w:cstheme="minorHAnsi"/>
        </w:rPr>
        <w:t xml:space="preserve">v OR: OS </w:t>
      </w:r>
      <w:r w:rsidR="0052152A">
        <w:rPr>
          <w:rFonts w:cstheme="minorHAnsi"/>
        </w:rPr>
        <w:t>Bratislava I</w:t>
      </w:r>
      <w:r w:rsidR="0052152A" w:rsidRPr="00CA503B">
        <w:rPr>
          <w:rFonts w:cstheme="minorHAnsi"/>
        </w:rPr>
        <w:t>, Oddiel: S</w:t>
      </w:r>
      <w:r w:rsidR="0052152A">
        <w:rPr>
          <w:rFonts w:cstheme="minorHAnsi"/>
        </w:rPr>
        <w:t>a</w:t>
      </w:r>
      <w:r w:rsidR="0052152A" w:rsidRPr="00CA503B">
        <w:rPr>
          <w:rFonts w:cstheme="minorHAnsi"/>
        </w:rPr>
        <w:t xml:space="preserve">, </w:t>
      </w:r>
      <w:r w:rsidR="0052152A">
        <w:rPr>
          <w:rFonts w:cstheme="minorHAnsi"/>
        </w:rPr>
        <w:t xml:space="preserve">Vložka č.: </w:t>
      </w:r>
      <w:r w:rsidR="0052152A" w:rsidRPr="00956722">
        <w:rPr>
          <w:rFonts w:cstheme="minorHAnsi"/>
        </w:rPr>
        <w:t>: 7515/B</w:t>
      </w:r>
      <w:r w:rsidRPr="00E85A3C">
        <w:rPr>
          <w:rFonts w:cstheme="minorHAnsi"/>
        </w:rPr>
        <w:t xml:space="preserve">, </w:t>
      </w:r>
      <w:r w:rsidRPr="00E85A3C">
        <w:rPr>
          <w:b/>
        </w:rPr>
        <w:t>ako prevádzkovateľ týmto informuje s</w:t>
      </w:r>
      <w:r w:rsidR="00E85A3C" w:rsidRPr="00E85A3C">
        <w:rPr>
          <w:b/>
        </w:rPr>
        <w:t>vojich zákazníkov – odberateľov</w:t>
      </w:r>
      <w:r w:rsidR="00E85A3C" w:rsidRPr="00E85A3C">
        <w:t xml:space="preserve"> (ale aj </w:t>
      </w:r>
      <w:r w:rsidR="00E85A3C" w:rsidRPr="00E85A3C">
        <w:rPr>
          <w:rFonts w:eastAsia="Times New Roman"/>
          <w:lang w:eastAsia="sk-SK"/>
        </w:rPr>
        <w:t xml:space="preserve">zamestnancov nášho zákazníka, ktorý je právnickou osobou alebo osoby pôsobiace u zákazníka na základe poverenia, vymenovania, zvolenia alebo v rámci výkonu funkcie, ktoré sú určené ako oprávnené osoby pre jednotlivé oblasti komunikácie týkajúcej sa dodávky </w:t>
      </w:r>
      <w:r w:rsidR="00E85A3C" w:rsidRPr="00E85A3C">
        <w:t xml:space="preserve">produktov a služieb </w:t>
      </w:r>
      <w:r w:rsidR="00E85A3C" w:rsidRPr="00E85A3C">
        <w:rPr>
          <w:rFonts w:eastAsia="Times New Roman"/>
          <w:lang w:eastAsia="sk-SK"/>
        </w:rPr>
        <w:t xml:space="preserve">v rámci zmluvných vzťahov) </w:t>
      </w:r>
      <w:r w:rsidRPr="00E85A3C">
        <w:rPr>
          <w:b/>
        </w:rPr>
        <w:t>o získavaní a spracúvaní ich osobných údajov</w:t>
      </w:r>
      <w:r w:rsidRPr="00E85A3C">
        <w:t>.</w:t>
      </w:r>
      <w:r w:rsidR="00E85A3C" w:rsidRPr="00E85A3C">
        <w:t xml:space="preserve"> </w:t>
      </w:r>
    </w:p>
    <w:p w14:paraId="05B8CC4A" w14:textId="77777777" w:rsidR="00A46DBE" w:rsidRPr="00CA503B" w:rsidRDefault="00A46DBE" w:rsidP="00A46DBE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Zásady ochrany osobných údajov</w:t>
      </w:r>
    </w:p>
    <w:p w14:paraId="05B8CC4B" w14:textId="77777777" w:rsidR="00C80FD2" w:rsidRDefault="00E80228" w:rsidP="00E70E3A">
      <w:pPr>
        <w:spacing w:after="0"/>
        <w:jc w:val="both"/>
      </w:pPr>
      <w:r>
        <w:t>Vaše osobné údaje spracúvame len na základe zákonných podmienok, ktoré sú uvedené v nariadení alebo v zákone. Ako prevádzkovateľ zodpovedáme za ochranu Vašich osobných údajov, ktoré sme od Vás získali alebo získavame v súlade s nariadením a zákonom v rozsahu a spôsobom podľa tohto</w:t>
      </w:r>
      <w:r w:rsidR="008A0361">
        <w:t xml:space="preserve"> informačného listu</w:t>
      </w:r>
      <w:r>
        <w:t xml:space="preserve">. </w:t>
      </w:r>
    </w:p>
    <w:p w14:paraId="05B8CC4C" w14:textId="77777777" w:rsidR="00E80228" w:rsidRDefault="00E80228" w:rsidP="00C80FD2">
      <w:pPr>
        <w:spacing w:before="120" w:after="0"/>
        <w:jc w:val="both"/>
      </w:pPr>
      <w:r>
        <w:t>V prípade otázok týkajúcich sa spracúvania Vašich osobných údajov sa na nás môžete obrátiť osobne aleb</w:t>
      </w:r>
      <w:r w:rsidR="00A46DBE">
        <w:t xml:space="preserve">o poštou na adrese nášho sídla </w:t>
      </w:r>
      <w:r>
        <w:t xml:space="preserve">alebo e-mailom na adresu </w:t>
      </w:r>
      <w:hyperlink r:id="rId7" w:history="1">
        <w:r w:rsidR="006E4F81" w:rsidRPr="00C17849">
          <w:rPr>
            <w:rStyle w:val="Hypertextovprepojenie"/>
          </w:rPr>
          <w:t>gdpr@adasoft.sk</w:t>
        </w:r>
      </w:hyperlink>
      <w:r w:rsidR="006E4F81">
        <w:t xml:space="preserve">. </w:t>
      </w:r>
    </w:p>
    <w:p w14:paraId="05B8CC4D" w14:textId="77777777" w:rsidR="00E85A3C" w:rsidRDefault="00E80228" w:rsidP="00A46DBE">
      <w:pPr>
        <w:spacing w:before="120" w:after="0"/>
        <w:jc w:val="both"/>
      </w:pPr>
      <w:r>
        <w:t>Vaše osobné údaje budú uchovávané a zálohované bezpečne, v súlade s našou bezpečnostnou</w:t>
      </w:r>
      <w:r w:rsidR="00E70E3A">
        <w:t xml:space="preserve"> </w:t>
      </w:r>
      <w:r>
        <w:t>politikou</w:t>
      </w:r>
      <w:r w:rsidR="00E70E3A">
        <w:t xml:space="preserve"> </w:t>
      </w:r>
      <w:r>
        <w:t>a s bezpečnostnou politikou našich sprostredkovateľov, a to len po dobu, ktorá je špecifikovaná nižšie v</w:t>
      </w:r>
      <w:r w:rsidR="00E70E3A">
        <w:t> </w:t>
      </w:r>
      <w:r>
        <w:t>tomto</w:t>
      </w:r>
      <w:r w:rsidR="00E70E3A">
        <w:t xml:space="preserve"> </w:t>
      </w:r>
      <w:r>
        <w:t xml:space="preserve">informačnom liste. </w:t>
      </w:r>
    </w:p>
    <w:p w14:paraId="05B8CC4E" w14:textId="77777777" w:rsidR="00E70E3A" w:rsidRDefault="00E80228" w:rsidP="00CD6409">
      <w:pPr>
        <w:spacing w:before="120" w:after="0"/>
        <w:jc w:val="both"/>
      </w:pPr>
      <w:r>
        <w:t>Prístup k Vašim osobným údajom budú mať príjemcovia a nami poverené osoby, ktoré ich</w:t>
      </w:r>
      <w:r w:rsidR="00E70E3A">
        <w:t xml:space="preserve"> </w:t>
      </w:r>
      <w:r>
        <w:t>spracúvajú na základe našich pokynov a v súlade s našou bezpečnostnou politikou. Ako prevádzkovateľ sme</w:t>
      </w:r>
      <w:r w:rsidR="00E70E3A">
        <w:t xml:space="preserve"> </w:t>
      </w:r>
      <w:r>
        <w:t>povinní zabezpečovať zálohovanie údajov v súlade s bezpečnostnými požiadavkami nariadenia a zákona.</w:t>
      </w:r>
    </w:p>
    <w:p w14:paraId="05B8CC4F" w14:textId="77777777" w:rsidR="00A46DBE" w:rsidRDefault="00A46DBE" w:rsidP="00A46DBE">
      <w:pPr>
        <w:spacing w:after="0"/>
      </w:pPr>
    </w:p>
    <w:p w14:paraId="05B8CC50" w14:textId="77777777" w:rsidR="00A46DBE" w:rsidRPr="00CA503B" w:rsidRDefault="00A46DBE" w:rsidP="00A46DBE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Zdroj získavania osobných údajov</w:t>
      </w:r>
    </w:p>
    <w:p w14:paraId="05B8CC51" w14:textId="77777777" w:rsidR="00E80228" w:rsidRDefault="00E80228" w:rsidP="00E70E3A">
      <w:pPr>
        <w:spacing w:after="0"/>
        <w:jc w:val="both"/>
      </w:pPr>
      <w:r>
        <w:t>Vaše osobné údaje získavame predovšetkým priamo od Vás, a to vtedy, keď nám ich dobrovoľne poskytujete</w:t>
      </w:r>
      <w:r w:rsidR="00E70E3A">
        <w:t xml:space="preserve"> </w:t>
      </w:r>
      <w:r>
        <w:t xml:space="preserve">v súvislosti s dopytom alebo žiadosťou o naše </w:t>
      </w:r>
      <w:r w:rsidR="00A46DBE">
        <w:t>produkt</w:t>
      </w:r>
      <w:r>
        <w:t>y, ktoré nám adresujete osobne, telefonicky, písomne poštou</w:t>
      </w:r>
      <w:r w:rsidR="00E70E3A">
        <w:t xml:space="preserve"> </w:t>
      </w:r>
      <w:r>
        <w:t>alebo elektronicky na základe Vašej vlastnej žiadosti</w:t>
      </w:r>
      <w:r w:rsidR="008A0361">
        <w:t xml:space="preserve">. </w:t>
      </w:r>
    </w:p>
    <w:p w14:paraId="05B8CC52" w14:textId="77777777" w:rsidR="00E85A3C" w:rsidRDefault="00E85A3C" w:rsidP="00A46DBE">
      <w:pPr>
        <w:spacing w:before="120" w:after="0"/>
        <w:jc w:val="both"/>
      </w:pPr>
      <w:r w:rsidRPr="00E85A3C">
        <w:t xml:space="preserve">V prípade, ak ste zamestnancom nášho zákazníka, ktorý je právnickou osobou, prípadne živnostníkom, ktorý si Vás určil ako svoju oprávnenú osobu pre jednotlivé oblasti komunikácie týkajúce sa dodávky produktov a služieb v rámci zmluvných vzťahov, osobné údaje získavame od Vášho zamestnávateľa; poskytnutím údajov, ktoré sú obsahom tejto informácie nie je dotknutá informačná povinnosť Vášho zamestnávateľa v rozsahu podľa článku 13 nariadenia, resp. § 19 zákona pri získavaní a spracúvaní Vašich osobných údajov v súvislosti s pracovnoprávnym vzťahom zamestnanca a zamestnávateľa. </w:t>
      </w:r>
    </w:p>
    <w:p w14:paraId="05B8CC53" w14:textId="77777777" w:rsidR="00A46DBE" w:rsidRDefault="008A0361" w:rsidP="009E6109">
      <w:pPr>
        <w:spacing w:before="120" w:after="0"/>
        <w:jc w:val="both"/>
      </w:pPr>
      <w:r>
        <w:t>Vaše osobné údaje získavame aj od našich zmluvných partnerov alebo od iných oprávnených osôb v súvislosti s plnením zmlúv či iných našich zmluvných, predzmluvných alebo iných povinností.</w:t>
      </w:r>
    </w:p>
    <w:p w14:paraId="05B8CC54" w14:textId="77777777" w:rsidR="00C80FD2" w:rsidRDefault="00C80FD2" w:rsidP="00A46DBE">
      <w:pPr>
        <w:spacing w:after="0"/>
      </w:pPr>
    </w:p>
    <w:p w14:paraId="05B8CC55" w14:textId="77777777" w:rsidR="00A46DBE" w:rsidRPr="00CA503B" w:rsidRDefault="00A46DBE" w:rsidP="00A46DBE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Nevyhnutnosť poskytnutia osobných údajov</w:t>
      </w:r>
    </w:p>
    <w:p w14:paraId="05B8CC56" w14:textId="77777777" w:rsidR="00A46DBE" w:rsidRDefault="00E80228" w:rsidP="00A46DBE">
      <w:pPr>
        <w:spacing w:before="120" w:after="0"/>
        <w:jc w:val="both"/>
      </w:pPr>
      <w:r>
        <w:t>Vaše osobné údaje od Vás nevyhnutne potrebujeme, pretože v prípade ich neposkytnutia nemôže dôjsť k</w:t>
      </w:r>
      <w:r w:rsidR="00E70E3A">
        <w:t> </w:t>
      </w:r>
      <w:r>
        <w:t>vzniku</w:t>
      </w:r>
      <w:r w:rsidR="00E70E3A">
        <w:t xml:space="preserve"> </w:t>
      </w:r>
      <w:r>
        <w:t xml:space="preserve">zmluvného vzťahu medzi dodávateľom a odberateľom, keďže v súlade so zákonom </w:t>
      </w:r>
      <w:r w:rsidR="00A46DBE" w:rsidRPr="00A6131E">
        <w:rPr>
          <w:rFonts w:eastAsia="Times New Roman"/>
          <w:sz w:val="20"/>
          <w:szCs w:val="20"/>
          <w:lang w:eastAsia="sk-SK"/>
        </w:rPr>
        <w:t>NR SR č. 513/1991 Zb. Obchodný zákonník v znení neskorších predpisov</w:t>
      </w:r>
      <w:r w:rsidR="00A46DBE">
        <w:t xml:space="preserve"> </w:t>
      </w:r>
      <w:r>
        <w:t>(ďalej len „</w:t>
      </w:r>
      <w:r w:rsidR="00A46DBE">
        <w:t>Obchodný zákonník</w:t>
      </w:r>
      <w:r>
        <w:t>“), je Vaša identifikácia</w:t>
      </w:r>
      <w:r w:rsidR="00E70E3A">
        <w:t xml:space="preserve"> </w:t>
      </w:r>
      <w:r>
        <w:t xml:space="preserve">ako zmluvnej strany jednou z podstatných náležitostí </w:t>
      </w:r>
      <w:r w:rsidR="008A0361">
        <w:t>zmluvy</w:t>
      </w:r>
      <w:r>
        <w:t>. Ak by ste sa však rozhodli neposkytnúť nám Vaše</w:t>
      </w:r>
      <w:r w:rsidR="00E70E3A">
        <w:t xml:space="preserve"> </w:t>
      </w:r>
      <w:r>
        <w:t>telefónne číslo alebo e-mailovú adresu, nebráni to vzniku zmluvného vzťahu, avšak naša vzájomná komunikácia</w:t>
      </w:r>
      <w:r w:rsidR="00E70E3A">
        <w:t xml:space="preserve"> </w:t>
      </w:r>
      <w:r>
        <w:t>nebude taká efektívna ako keby ste nám ich poskytli. V prípade neposkytnutia e-mailovej adresy Vám zároveň</w:t>
      </w:r>
      <w:r w:rsidR="00E70E3A">
        <w:t xml:space="preserve"> </w:t>
      </w:r>
      <w:r>
        <w:t>nebudeme môcť zasielať elektronické vyúčtovacie faktúry a harmonogramy preddavkových/paušálnych platieb,</w:t>
      </w:r>
      <w:r w:rsidR="00E70E3A">
        <w:t xml:space="preserve"> </w:t>
      </w:r>
      <w:r>
        <w:t xml:space="preserve">ktoré Vám vystavíme na základe Zmluvy a budeme môcť Vám ich zasielať iba poštou. </w:t>
      </w:r>
    </w:p>
    <w:p w14:paraId="05B8CC57" w14:textId="77777777" w:rsidR="00E80228" w:rsidRDefault="00E80228" w:rsidP="00A46DBE">
      <w:pPr>
        <w:spacing w:before="120" w:after="0"/>
        <w:jc w:val="both"/>
      </w:pPr>
      <w:r>
        <w:t xml:space="preserve">Poskytnutie čísla dokladu totožnosti budeme požadovať iba </w:t>
      </w:r>
      <w:r w:rsidR="00DD0906">
        <w:t xml:space="preserve">u zákazníkom </w:t>
      </w:r>
      <w:r w:rsidR="00F07479">
        <w:t>poveren</w:t>
      </w:r>
      <w:r w:rsidR="00DD0906">
        <w:t>ých</w:t>
      </w:r>
      <w:r w:rsidR="00F07479">
        <w:t xml:space="preserve"> osôb určených na prevzatie našich dodávok</w:t>
      </w:r>
      <w:r w:rsidR="00DD0906">
        <w:t xml:space="preserve">. </w:t>
      </w:r>
      <w:r w:rsidR="00DD0906" w:rsidRPr="00DD0906">
        <w:t>Účelom je potreba</w:t>
      </w:r>
      <w:r w:rsidR="00F07479">
        <w:t xml:space="preserve"> j</w:t>
      </w:r>
      <w:r w:rsidR="00F07479" w:rsidRPr="00F07479">
        <w:t>ednozna</w:t>
      </w:r>
      <w:r w:rsidR="00F07479">
        <w:t xml:space="preserve">čnej identifikácie pri odovzdávaní a preberaní našich produktov </w:t>
      </w:r>
      <w:r w:rsidR="00F07479" w:rsidRPr="00F07479">
        <w:t xml:space="preserve">a predchádzanie možnosti </w:t>
      </w:r>
      <w:r w:rsidR="00F07479">
        <w:t>prevzatia</w:t>
      </w:r>
      <w:r w:rsidR="00F07479" w:rsidRPr="00F07479">
        <w:t xml:space="preserve"> inou osobou; </w:t>
      </w:r>
      <w:r w:rsidR="00F07479">
        <w:t xml:space="preserve">ako aj </w:t>
      </w:r>
      <w:r w:rsidR="00F07479" w:rsidRPr="00F07479">
        <w:t>úspešné riešenie prípadného reklamačného konania</w:t>
      </w:r>
      <w:r>
        <w:t>.</w:t>
      </w:r>
    </w:p>
    <w:p w14:paraId="05B8CC58" w14:textId="77777777" w:rsidR="008A0361" w:rsidRDefault="008A0361" w:rsidP="00A46DBE">
      <w:pPr>
        <w:spacing w:before="120" w:after="0"/>
        <w:jc w:val="both"/>
      </w:pPr>
      <w:r>
        <w:t>Ďalej platí, že v prípade neposkytnutia Vašich osobných údajov môže byť plnenie zmlúv</w:t>
      </w:r>
      <w:r w:rsidRPr="00083C75">
        <w:t xml:space="preserve"> </w:t>
      </w:r>
      <w:r>
        <w:t xml:space="preserve">významne sťažené, alebo až znemožnené, alebo to môže mať za následok sťaženie, ba až znemožnenie komunikácie zmluvných strán. </w:t>
      </w:r>
    </w:p>
    <w:p w14:paraId="05B8CC59" w14:textId="77777777" w:rsidR="00E70E3A" w:rsidRDefault="00E70E3A" w:rsidP="00E80228">
      <w:pPr>
        <w:spacing w:after="0"/>
      </w:pPr>
    </w:p>
    <w:p w14:paraId="05B8CC5A" w14:textId="77777777" w:rsidR="00E85A3C" w:rsidRPr="00CA503B" w:rsidRDefault="00E85A3C" w:rsidP="00E85A3C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Príjemcovia osobných údajov</w:t>
      </w:r>
    </w:p>
    <w:p w14:paraId="05B8CC5B" w14:textId="77777777" w:rsidR="00586EFA" w:rsidRPr="00586EFA" w:rsidRDefault="00E80228" w:rsidP="00586EFA">
      <w:pPr>
        <w:spacing w:after="0"/>
        <w:jc w:val="both"/>
        <w:rPr>
          <w:rFonts w:eastAsia="Times New Roman"/>
          <w:color w:val="000000" w:themeColor="text1"/>
          <w:lang w:eastAsia="sk-SK"/>
        </w:rPr>
      </w:pPr>
      <w:r>
        <w:t>Všetky Vaše osobné údaje budú ukladané v našich interných systémoch a budú nami ďalej poskytované rôznym</w:t>
      </w:r>
      <w:r w:rsidR="00E70E3A">
        <w:t xml:space="preserve"> </w:t>
      </w:r>
      <w:r>
        <w:t>spolupracujúcim subjektom.</w:t>
      </w:r>
      <w:r w:rsidR="00586EFA">
        <w:t xml:space="preserve"> </w:t>
      </w:r>
      <w:r w:rsidR="00586EFA" w:rsidRPr="00586EFA">
        <w:rPr>
          <w:rFonts w:eastAsia="Times New Roman"/>
          <w:color w:val="000000" w:themeColor="text1"/>
          <w:lang w:eastAsia="sk-SK"/>
        </w:rPr>
        <w:t>Príjemcami osobných údajov môžu byť:</w:t>
      </w:r>
    </w:p>
    <w:p w14:paraId="05B8CC5C" w14:textId="77777777" w:rsidR="00586EFA" w:rsidRPr="00586EFA" w:rsidRDefault="00586EFA" w:rsidP="00586EFA">
      <w:pPr>
        <w:pStyle w:val="Odsekzoznamu"/>
        <w:numPr>
          <w:ilvl w:val="0"/>
          <w:numId w:val="4"/>
        </w:numPr>
        <w:spacing w:after="0" w:line="240" w:lineRule="auto"/>
        <w:ind w:left="284" w:hanging="218"/>
        <w:jc w:val="both"/>
        <w:rPr>
          <w:rFonts w:eastAsia="Times New Roman"/>
          <w:color w:val="000000" w:themeColor="text1"/>
          <w:lang w:eastAsia="sk-SK"/>
        </w:rPr>
      </w:pPr>
      <w:r w:rsidRPr="00586EFA">
        <w:rPr>
          <w:rFonts w:eastAsia="Times New Roman"/>
          <w:color w:val="000000" w:themeColor="text1"/>
          <w:lang w:eastAsia="sk-SK"/>
        </w:rPr>
        <w:t>kontrolné, dozorné a iné štátne orgány v rámci výkonu ich činnosti v zmysle osobitného právneho predpisu (napr. Slovenská obchodná inšpekcia, Úrad na ochranu osobných údajov, Daňový úrad a pod.),</w:t>
      </w:r>
    </w:p>
    <w:p w14:paraId="05B8CC5D" w14:textId="77777777" w:rsidR="00586EFA" w:rsidRPr="00586EFA" w:rsidRDefault="00586EFA" w:rsidP="00586EFA">
      <w:pPr>
        <w:pStyle w:val="Odsekzoznamu"/>
        <w:numPr>
          <w:ilvl w:val="0"/>
          <w:numId w:val="4"/>
        </w:numPr>
        <w:spacing w:before="120" w:after="0" w:line="240" w:lineRule="auto"/>
        <w:ind w:left="283" w:hanging="215"/>
        <w:contextualSpacing w:val="0"/>
        <w:jc w:val="both"/>
        <w:rPr>
          <w:rFonts w:eastAsia="Times New Roman"/>
          <w:color w:val="000000" w:themeColor="text1"/>
          <w:lang w:eastAsia="sk-SK"/>
        </w:rPr>
      </w:pPr>
      <w:r w:rsidRPr="00586EFA">
        <w:rPr>
          <w:rFonts w:eastAsia="Times New Roman"/>
          <w:color w:val="000000" w:themeColor="text1"/>
          <w:lang w:eastAsia="sk-SK"/>
        </w:rPr>
        <w:t>súdy a orgány činné v trestnom konaní na základe ich vyžiadania, alebo v rámci oprávnených záujmov prevádzkovateľa pri preukazovaní, uplatňovaní a obhajovaní právnych nárokov,</w:t>
      </w:r>
    </w:p>
    <w:p w14:paraId="05B8CC5E" w14:textId="77777777" w:rsidR="00586EFA" w:rsidRPr="00586EFA" w:rsidRDefault="00586EFA" w:rsidP="00586EFA">
      <w:pPr>
        <w:pStyle w:val="Odsekzoznamu"/>
        <w:numPr>
          <w:ilvl w:val="0"/>
          <w:numId w:val="4"/>
        </w:numPr>
        <w:spacing w:before="120" w:after="0" w:line="240" w:lineRule="auto"/>
        <w:ind w:left="283" w:hanging="215"/>
        <w:contextualSpacing w:val="0"/>
        <w:jc w:val="both"/>
        <w:rPr>
          <w:rFonts w:eastAsia="Times New Roman"/>
          <w:color w:val="000000" w:themeColor="text1"/>
          <w:lang w:eastAsia="sk-SK"/>
        </w:rPr>
      </w:pPr>
      <w:r w:rsidRPr="00586EFA">
        <w:rPr>
          <w:rFonts w:eastAsia="Times New Roman"/>
          <w:color w:val="000000" w:themeColor="text1"/>
          <w:lang w:eastAsia="sk-SK"/>
        </w:rPr>
        <w:t xml:space="preserve">zmluvne </w:t>
      </w:r>
      <w:r w:rsidRPr="00C80FD2">
        <w:rPr>
          <w:rFonts w:eastAsia="Times New Roman"/>
          <w:color w:val="000000" w:themeColor="text1"/>
          <w:lang w:eastAsia="sk-SK"/>
        </w:rPr>
        <w:t xml:space="preserve">poverení poskytovatelia služieb, ako napríklad poskytovatelia služieb </w:t>
      </w:r>
      <w:r w:rsidR="00C80FD2" w:rsidRPr="00C80FD2">
        <w:rPr>
          <w:rFonts w:eastAsia="Times New Roman"/>
          <w:color w:val="000000" w:themeColor="text1"/>
          <w:lang w:eastAsia="sk-SK"/>
        </w:rPr>
        <w:t xml:space="preserve">účtovníctva a daňového poradenstva, </w:t>
      </w:r>
      <w:r w:rsidRPr="00C80FD2">
        <w:rPr>
          <w:rFonts w:eastAsia="Times New Roman"/>
          <w:color w:val="000000" w:themeColor="text1"/>
          <w:lang w:eastAsia="sk-SK"/>
        </w:rPr>
        <w:t>podpory IT infraštruktúry, služieb administrácie programového vybavenia, poštových a zasielateľských služieb, finančných a poisťovateľských služieb,</w:t>
      </w:r>
    </w:p>
    <w:p w14:paraId="05B8CC5F" w14:textId="77777777" w:rsidR="00586EFA" w:rsidRPr="00586EFA" w:rsidRDefault="00586EFA" w:rsidP="00E70E3A">
      <w:pPr>
        <w:pStyle w:val="Odsekzoznamu"/>
        <w:numPr>
          <w:ilvl w:val="0"/>
          <w:numId w:val="4"/>
        </w:numPr>
        <w:spacing w:before="120" w:after="0" w:line="240" w:lineRule="auto"/>
        <w:ind w:left="283" w:hanging="215"/>
        <w:contextualSpacing w:val="0"/>
        <w:jc w:val="both"/>
        <w:rPr>
          <w:rFonts w:eastAsia="Times New Roman"/>
          <w:color w:val="000000" w:themeColor="text1"/>
          <w:lang w:eastAsia="sk-SK"/>
        </w:rPr>
      </w:pPr>
      <w:r w:rsidRPr="00586EFA">
        <w:rPr>
          <w:rFonts w:eastAsia="Times New Roman"/>
          <w:color w:val="000000" w:themeColor="text1"/>
          <w:lang w:eastAsia="sk-SK"/>
        </w:rPr>
        <w:t xml:space="preserve">ďalším príjemcom, ktorým je prevádzkovateľ povinný osobné údaje poskytnúť v zmysle osobitného zákona alebo oprávneného záujmu, ako napríklad audítori, právni poradcovia, daňoví a účtovní poradcovia, poisťovne, banky, </w:t>
      </w:r>
      <w:r>
        <w:rPr>
          <w:rFonts w:eastAsia="Times New Roman"/>
          <w:color w:val="000000" w:themeColor="text1"/>
          <w:lang w:eastAsia="sk-SK"/>
        </w:rPr>
        <w:t>úverové registre,</w:t>
      </w:r>
      <w:r w:rsidRPr="00586EFA">
        <w:rPr>
          <w:rFonts w:eastAsia="Times New Roman"/>
          <w:lang w:eastAsia="sk-SK"/>
        </w:rPr>
        <w:t xml:space="preserve"> </w:t>
      </w:r>
      <w:r w:rsidRPr="00586EFA">
        <w:rPr>
          <w:rFonts w:eastAsia="Times New Roman"/>
          <w:color w:val="000000" w:themeColor="text1"/>
          <w:lang w:eastAsia="sk-SK"/>
        </w:rPr>
        <w:t>osoby, ktoré sú s nami v pracovno-právnom alebo inom obdobnom vzťahu, a to v rozsahu, ktorý je nevyhnutne potrebný pre výkon ich práce alebo práv, a ktoré zároveň vo vzťahu k poskytnutým alebo sprístupneným osobným údajom budú mať v rozsahu a za podmienok dojednaných v písomnej zmluve, ktorú s nimi uzatvárame alebo ustanovenej všeobecne záväznými právnymi predpismi, povinnosť zachovávať o takýchto informáciách mlčanlivosť.</w:t>
      </w:r>
    </w:p>
    <w:p w14:paraId="05B8CC60" w14:textId="77777777" w:rsidR="00E80228" w:rsidRDefault="00E80228" w:rsidP="00586EFA">
      <w:pPr>
        <w:spacing w:before="120" w:after="0"/>
        <w:jc w:val="both"/>
      </w:pPr>
      <w:r>
        <w:t>So všetkými sprostredkovateľmi máme riadne uzavreté zmluvy, na základe ktorých sme zabezpečili ochranu Vašich</w:t>
      </w:r>
      <w:r w:rsidR="00E70E3A">
        <w:t xml:space="preserve"> </w:t>
      </w:r>
      <w:r>
        <w:t>osobných údajov. Dbáme na to, aby títo sprostredkovatelia zabezpečili primeranú úroveň ochrany osobných údajov,</w:t>
      </w:r>
      <w:r w:rsidR="00E70E3A">
        <w:t xml:space="preserve"> </w:t>
      </w:r>
      <w:r>
        <w:t>v súlade s platnými právnymi predpismi vzťahujúcimi sa na ochranu osobných údajov.</w:t>
      </w:r>
    </w:p>
    <w:p w14:paraId="05B8CC61" w14:textId="77777777" w:rsidR="00586EFA" w:rsidRDefault="00586EFA" w:rsidP="00A616B0">
      <w:pPr>
        <w:spacing w:after="0"/>
        <w:rPr>
          <w:b/>
          <w:bCs/>
        </w:rPr>
      </w:pPr>
    </w:p>
    <w:p w14:paraId="05B8CC62" w14:textId="77777777" w:rsidR="00586EFA" w:rsidRPr="00CA503B" w:rsidRDefault="00586EFA" w:rsidP="00586EFA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Účel spracúvania osobných údajov</w:t>
      </w:r>
    </w:p>
    <w:p w14:paraId="05B8CC63" w14:textId="77777777" w:rsidR="00A616B0" w:rsidRDefault="00A616B0" w:rsidP="00A616B0">
      <w:pPr>
        <w:spacing w:after="0"/>
      </w:pPr>
      <w:r>
        <w:t>Vaše osobné údaje budeme získavať a ďalej spracúvať na nasledovné účely:</w:t>
      </w:r>
    </w:p>
    <w:p w14:paraId="05B8CC64" w14:textId="77777777" w:rsidR="00A616B0" w:rsidRDefault="00A616B0" w:rsidP="00864FA2">
      <w:pPr>
        <w:pStyle w:val="Odsekzoznamu"/>
        <w:numPr>
          <w:ilvl w:val="0"/>
          <w:numId w:val="1"/>
        </w:numPr>
        <w:spacing w:before="120" w:after="0"/>
        <w:ind w:left="425" w:hanging="426"/>
        <w:contextualSpacing w:val="0"/>
        <w:jc w:val="both"/>
      </w:pPr>
      <w:r w:rsidRPr="00A616B0">
        <w:rPr>
          <w:b/>
          <w:bCs/>
        </w:rPr>
        <w:t>uzavretie a plnenie zmluvy</w:t>
      </w:r>
      <w:r>
        <w:t xml:space="preserve">, na základe ktorej Vám budeme ako nášmu odberateľovi dodávať </w:t>
      </w:r>
      <w:r w:rsidR="0045290D">
        <w:t xml:space="preserve">naše služby a </w:t>
      </w:r>
      <w:r w:rsidR="00586EFA">
        <w:t>produkty</w:t>
      </w:r>
      <w:r>
        <w:t xml:space="preserve">, vrátane poskytovania ďalších služieb súvisiacich s dodávkou </w:t>
      </w:r>
      <w:r w:rsidR="0045290D">
        <w:t xml:space="preserve">služieb a </w:t>
      </w:r>
      <w:r w:rsidR="00586EFA">
        <w:t>produktov</w:t>
      </w:r>
      <w:r>
        <w:t xml:space="preserve"> podľa takejto </w:t>
      </w:r>
      <w:r>
        <w:lastRenderedPageBreak/>
        <w:t xml:space="preserve">zmluvy (ďalej len „Zmluva“), a to najmä  príprava uzavretia Zmluvy, evidencia Zmluvy vrátane všetkých jej zmien v našom internom systéme, dodávka </w:t>
      </w:r>
      <w:r w:rsidR="0045290D">
        <w:t xml:space="preserve">služieb a </w:t>
      </w:r>
      <w:r w:rsidR="00586EFA">
        <w:t xml:space="preserve">produktov </w:t>
      </w:r>
      <w:r>
        <w:t xml:space="preserve">do Vášho odberného miesta ako aj poskytovanie ďalších služieb súvisiacich s dodávkou </w:t>
      </w:r>
      <w:r w:rsidR="00586EFA">
        <w:t>produktov</w:t>
      </w:r>
      <w:r>
        <w:t xml:space="preserve"> podľa Zmluvy, kontrola plnenia Zmluvy, vybavovanie reklamácií a sťažností, vymáhanie pohľadávok vzniknutých v súvislosti s dodávkou </w:t>
      </w:r>
      <w:r w:rsidR="0045290D">
        <w:t xml:space="preserve">služieb a </w:t>
      </w:r>
      <w:r w:rsidR="00586EFA">
        <w:t>produktov</w:t>
      </w:r>
      <w:r>
        <w:t xml:space="preserve"> a vzájomná komunikácia medzi zmluvnými stranami. Právnym základom na spracúvanie Vašich osobných údajov na tento účel je čl. 6 ods. 1 písm. b) a c) nariadenia, t. j. plnenie Zmluvy </w:t>
      </w:r>
      <w:r w:rsidR="008A0361">
        <w:t xml:space="preserve">alebo vykonanie opatrení pred uzatvorením Zmluvy </w:t>
      </w:r>
      <w:r>
        <w:t>a splnenie našich zákonných povinností</w:t>
      </w:r>
      <w:r w:rsidR="008A0361">
        <w:t>, a to</w:t>
      </w:r>
      <w:r>
        <w:t xml:space="preserve"> </w:t>
      </w:r>
      <w:r w:rsidR="00586EFA" w:rsidRPr="00586EFA">
        <w:t>najmä zo zákona NR SR č. 513/1991 Zb. Obchodný zákonník v znení neskorších predpisov. Poskytnutie osobných údajov dotknutou osobou je v tomto prípade zmluvnou požiadavkou. V prípade neposkytnutia osobných údajov nebude možné s dotknutou osobou uzatvoriť zmluvný vzťah</w:t>
      </w:r>
      <w:r w:rsidR="00E32B17">
        <w:t>.</w:t>
      </w:r>
    </w:p>
    <w:p w14:paraId="05B8CC65" w14:textId="77777777" w:rsidR="00A616B0" w:rsidRDefault="00A616B0" w:rsidP="00864FA2">
      <w:pPr>
        <w:pStyle w:val="Odsekzoznamu"/>
        <w:numPr>
          <w:ilvl w:val="0"/>
          <w:numId w:val="1"/>
        </w:numPr>
        <w:spacing w:before="120" w:after="0"/>
        <w:ind w:left="425" w:hanging="437"/>
        <w:contextualSpacing w:val="0"/>
        <w:jc w:val="both"/>
      </w:pPr>
      <w:r w:rsidRPr="00E32B17">
        <w:rPr>
          <w:b/>
          <w:bCs/>
        </w:rPr>
        <w:t>vedenie účtovníctva a vyhotovovanie účtovných dokladov</w:t>
      </w:r>
      <w:r>
        <w:t xml:space="preserve">; najmä správa a fakturácia ceny za dodávku </w:t>
      </w:r>
      <w:r w:rsidR="00586EFA">
        <w:t>produktov (</w:t>
      </w:r>
      <w:r>
        <w:t>podľa Zmluvy), spracúvanie účtovných, daňových dokladov a faktúr. Právnym základom na spracúvanie Vašich osobných údajov na tento účel je ustanovenie čl. 6 ods. 1 písm. c) nariadenia, t. j. splnenie našich zákonných povinností vyplývajúcich nám</w:t>
      </w:r>
      <w:r w:rsidR="008A0361">
        <w:t xml:space="preserve"> zo zákona</w:t>
      </w:r>
      <w:r>
        <w:t>,</w:t>
      </w:r>
      <w:r w:rsidR="008A0361">
        <w:t xml:space="preserve"> a to </w:t>
      </w:r>
      <w:r>
        <w:t>najmä zo zákona č. 431/2002 Z. z. o účtovníctve v znení neskorších predpisov (ďalej len „zákon o účtovníctve“).</w:t>
      </w:r>
    </w:p>
    <w:p w14:paraId="05B8CC66" w14:textId="77777777" w:rsidR="000C414F" w:rsidRPr="000C414F" w:rsidRDefault="000C414F" w:rsidP="00864FA2">
      <w:pPr>
        <w:pStyle w:val="Odsekzoznamu"/>
        <w:numPr>
          <w:ilvl w:val="0"/>
          <w:numId w:val="1"/>
        </w:numPr>
        <w:spacing w:before="120" w:after="0"/>
        <w:ind w:left="425" w:hanging="437"/>
        <w:contextualSpacing w:val="0"/>
        <w:jc w:val="both"/>
      </w:pPr>
      <w:bookmarkStart w:id="0" w:name="_Hlk27653470"/>
      <w:r>
        <w:rPr>
          <w:b/>
          <w:bCs/>
        </w:rPr>
        <w:t xml:space="preserve">ochrana finančných záujmov </w:t>
      </w:r>
      <w:r w:rsidR="00C8645C">
        <w:rPr>
          <w:b/>
          <w:bCs/>
        </w:rPr>
        <w:t>dodávateľa</w:t>
      </w:r>
      <w:r>
        <w:rPr>
          <w:b/>
          <w:bCs/>
        </w:rPr>
        <w:t>;</w:t>
      </w:r>
      <w:r>
        <w:t xml:space="preserve"> je v našom oprávnenom záujme spracúvať Vaše osobné údaje týkajúce sa neplnenia Vašich zmluvných povinností s cieľom ochrániť finančné záujmy dodávateľa</w:t>
      </w:r>
      <w:bookmarkEnd w:id="0"/>
      <w:r>
        <w:t>.</w:t>
      </w:r>
      <w:r w:rsidRPr="000C414F">
        <w:rPr>
          <w:b/>
          <w:bCs/>
        </w:rPr>
        <w:t xml:space="preserve">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</w:p>
    <w:p w14:paraId="05B8CC67" w14:textId="77777777" w:rsidR="000C414F" w:rsidRDefault="000C414F" w:rsidP="00864FA2">
      <w:pPr>
        <w:pStyle w:val="Odsekzoznamu"/>
        <w:numPr>
          <w:ilvl w:val="0"/>
          <w:numId w:val="1"/>
        </w:numPr>
        <w:spacing w:before="120" w:after="0"/>
        <w:ind w:left="425" w:hanging="437"/>
        <w:contextualSpacing w:val="0"/>
        <w:jc w:val="both"/>
      </w:pPr>
      <w:bookmarkStart w:id="1" w:name="_Hlk27653482"/>
      <w:r>
        <w:rPr>
          <w:b/>
          <w:bCs/>
        </w:rPr>
        <w:t>s</w:t>
      </w:r>
      <w:r w:rsidRPr="000C414F">
        <w:rPr>
          <w:b/>
          <w:bCs/>
        </w:rPr>
        <w:t>údne spory, uplatňovanie právnych nárokov a súdnych právomocí, v</w:t>
      </w:r>
      <w:r w:rsidR="00620161">
        <w:rPr>
          <w:b/>
          <w:bCs/>
        </w:rPr>
        <w:t>y</w:t>
      </w:r>
      <w:r w:rsidRPr="000C414F">
        <w:rPr>
          <w:b/>
          <w:bCs/>
        </w:rPr>
        <w:t>máhanie pohľadávok a mimosúdne vymáhanie pohľadávok</w:t>
      </w:r>
      <w:r w:rsidR="00620161">
        <w:rPr>
          <w:b/>
          <w:bCs/>
        </w:rPr>
        <w:t>;</w:t>
      </w:r>
      <w:r w:rsidR="00620161">
        <w:t xml:space="preserve"> v</w:t>
      </w:r>
      <w:r w:rsidR="002867CA">
        <w:t> </w:t>
      </w:r>
      <w:r w:rsidR="00620161">
        <w:t>prípadoch</w:t>
      </w:r>
      <w:r w:rsidR="002867CA">
        <w:t>,</w:t>
      </w:r>
      <w:r w:rsidR="00620161">
        <w:t xml:space="preserve"> </w:t>
      </w:r>
      <w:r w:rsidR="00620161" w:rsidRPr="00620161">
        <w:t>ak pri danej spracovateľskej činnosti je možné predpokladať uplatnenie právnych nárokov, vrátane vymáhania pohľadávok a mimosúdneho vymáhania pohľadávok, alebo obhajobu práv prevádzkovateľa</w:t>
      </w:r>
      <w:r w:rsidR="00620161">
        <w:t xml:space="preserve"> budú Vaše osobné údaje spracúvané na tento účel, ktorý je z</w:t>
      </w:r>
      <w:r w:rsidR="00620161" w:rsidRPr="00620161">
        <w:t>lučiteľný s pôvodným účelom spracúvania</w:t>
      </w:r>
      <w:r w:rsidR="00620161">
        <w:t>; právny základ</w:t>
      </w:r>
      <w:r w:rsidR="002867CA">
        <w:t>,</w:t>
      </w:r>
      <w:r w:rsidR="00620161">
        <w:t xml:space="preserve"> pre spracúvanie bude rovnaký aký bol aplikovaný pre pôvodný účel spracúvania. V prípadoch, ak by predmetom spracúvania bola osobitná kategória osobných údajov, napríklad údaje o zdraví, je právnym základom </w:t>
      </w:r>
      <w:r w:rsidR="00620161" w:rsidRPr="00620161">
        <w:t>čl.</w:t>
      </w:r>
      <w:r w:rsidR="002867CA">
        <w:t xml:space="preserve"> </w:t>
      </w:r>
      <w:r w:rsidR="00620161" w:rsidRPr="00620161">
        <w:t>9 ods. 2 písm. c) Nariadenia</w:t>
      </w:r>
      <w:bookmarkEnd w:id="1"/>
      <w:r w:rsidR="00620161">
        <w:t xml:space="preserve">. </w:t>
      </w:r>
    </w:p>
    <w:p w14:paraId="05B8CC68" w14:textId="77777777" w:rsidR="00A616B0" w:rsidRDefault="00A616B0" w:rsidP="00864FA2">
      <w:pPr>
        <w:pStyle w:val="Odsekzoznamu"/>
        <w:numPr>
          <w:ilvl w:val="0"/>
          <w:numId w:val="1"/>
        </w:numPr>
        <w:spacing w:before="120" w:after="0"/>
        <w:ind w:left="425" w:hanging="437"/>
        <w:contextualSpacing w:val="0"/>
        <w:jc w:val="both"/>
      </w:pPr>
      <w:r w:rsidRPr="00D7142B">
        <w:rPr>
          <w:b/>
          <w:bCs/>
        </w:rPr>
        <w:t>evidencia pošty a správa registratúry</w:t>
      </w:r>
      <w:r>
        <w:t>; evidencia a správa poštových zásielok, pošty doručovanej</w:t>
      </w:r>
      <w:r w:rsidR="00D7142B">
        <w:t xml:space="preserve"> </w:t>
      </w:r>
      <w:r>
        <w:t>a odosielanej z a do elektronickej schránky a evidencia a archivácia zmlúv, účtovných, daňových</w:t>
      </w:r>
      <w:r w:rsidR="00FD452B">
        <w:t xml:space="preserve"> </w:t>
      </w:r>
      <w:r>
        <w:t>a</w:t>
      </w:r>
      <w:r w:rsidR="00FD452B">
        <w:t xml:space="preserve"> </w:t>
      </w:r>
      <w:r>
        <w:t>súvisiacich dokladov v našich interných systémoch.</w:t>
      </w:r>
      <w:r w:rsidR="00FD452B">
        <w:t xml:space="preserve"> </w:t>
      </w:r>
      <w:r>
        <w:t>Právnym základom na spracúvanie Vašich</w:t>
      </w:r>
      <w:r w:rsidR="00FD452B">
        <w:t xml:space="preserve"> </w:t>
      </w:r>
      <w:r>
        <w:t>osobných údajov na tento účel je ustanovenie čl. 6 ods. 1 písm.</w:t>
      </w:r>
      <w:r w:rsidR="00FD452B">
        <w:t xml:space="preserve"> </w:t>
      </w:r>
      <w:r>
        <w:t xml:space="preserve">c) </w:t>
      </w:r>
      <w:r w:rsidR="000C414F">
        <w:t xml:space="preserve">a e) </w:t>
      </w:r>
      <w:r>
        <w:t>nariadenia, t. j. splnenie zákonnej povinnosti dodávateľa podľa osobitných predpisov</w:t>
      </w:r>
      <w:r w:rsidR="000C414F">
        <w:t xml:space="preserve"> a verejný záujem</w:t>
      </w:r>
      <w:r>
        <w:t>, a to najmä podľa</w:t>
      </w:r>
      <w:r w:rsidR="00FD452B">
        <w:t xml:space="preserve"> </w:t>
      </w:r>
      <w:r>
        <w:t>zákona o účtovníctve a zákona č. 395/2002 Z. z. o archívoch a registratúrach a o zmene a</w:t>
      </w:r>
      <w:r w:rsidR="00FD452B">
        <w:t> </w:t>
      </w:r>
      <w:r>
        <w:t>doplnení</w:t>
      </w:r>
      <w:r w:rsidR="00FD452B">
        <w:t xml:space="preserve"> </w:t>
      </w:r>
      <w:r>
        <w:t>niektorých zákonov.</w:t>
      </w:r>
    </w:p>
    <w:p w14:paraId="05B8CC69" w14:textId="77777777" w:rsidR="00D7142B" w:rsidRDefault="00586EFA" w:rsidP="00864FA2">
      <w:pPr>
        <w:pStyle w:val="Odsekzoznamu"/>
        <w:numPr>
          <w:ilvl w:val="0"/>
          <w:numId w:val="1"/>
        </w:numPr>
        <w:spacing w:before="120" w:after="0"/>
        <w:ind w:left="425" w:hanging="437"/>
        <w:contextualSpacing w:val="0"/>
        <w:jc w:val="both"/>
      </w:pPr>
      <w:bookmarkStart w:id="2" w:name="_Hlk27653524"/>
      <w:r>
        <w:rPr>
          <w:b/>
          <w:bCs/>
        </w:rPr>
        <w:t>u</w:t>
      </w:r>
      <w:r w:rsidR="00F60C7A" w:rsidRPr="00C8645C">
        <w:rPr>
          <w:b/>
          <w:bCs/>
        </w:rPr>
        <w:t>platňovanie práv dotknutých osôb</w:t>
      </w:r>
      <w:r w:rsidR="00F60C7A">
        <w:t>; je zákonnou povinnosťou prevádzkovateľa zabezpečiť riadne vybavenie žiadostí, ktorými si uplatňujú svoje práva dotknuté osoby v súlade s </w:t>
      </w:r>
      <w:r w:rsidR="00F60C7A" w:rsidRPr="00F60C7A">
        <w:t>Nariaden</w:t>
      </w:r>
      <w:r w:rsidR="00F60C7A">
        <w:t xml:space="preserve">ím </w:t>
      </w:r>
      <w:r w:rsidR="00F60C7A" w:rsidRPr="00F60C7A">
        <w:t>2016/679 o ochrane fyzických osôb</w:t>
      </w:r>
      <w:bookmarkEnd w:id="2"/>
      <w:r w:rsidR="00F60C7A">
        <w:t>.</w:t>
      </w:r>
    </w:p>
    <w:p w14:paraId="05B8CC6A" w14:textId="77777777" w:rsidR="00D7142B" w:rsidRDefault="00F60C7A" w:rsidP="00864FA2">
      <w:pPr>
        <w:pStyle w:val="Odsekzoznamu"/>
        <w:numPr>
          <w:ilvl w:val="0"/>
          <w:numId w:val="1"/>
        </w:numPr>
        <w:spacing w:before="120" w:after="0"/>
        <w:ind w:left="425" w:hanging="437"/>
        <w:contextualSpacing w:val="0"/>
        <w:jc w:val="both"/>
      </w:pPr>
      <w:bookmarkStart w:id="3" w:name="_Hlk27653641"/>
      <w:r>
        <w:rPr>
          <w:b/>
          <w:bCs/>
        </w:rPr>
        <w:t>o</w:t>
      </w:r>
      <w:r w:rsidR="00D7142B">
        <w:rPr>
          <w:b/>
          <w:bCs/>
        </w:rPr>
        <w:t>chrana a bezpečnosť informácií v sieti</w:t>
      </w:r>
      <w:r w:rsidR="00D7142B" w:rsidRPr="00D7142B">
        <w:t xml:space="preserve">; riadenie a správa </w:t>
      </w:r>
      <w:r w:rsidR="0045290D">
        <w:t xml:space="preserve">informačných a komunikačných </w:t>
      </w:r>
      <w:r w:rsidR="00D7142B" w:rsidRPr="00D7142B">
        <w:t>zariadení a infraštruktúry a poskytovanie súvisiacich služieb a</w:t>
      </w:r>
      <w:r w:rsidR="00092798">
        <w:t> </w:t>
      </w:r>
      <w:r w:rsidR="00D7142B" w:rsidRPr="00D7142B">
        <w:t>prostriedkov</w:t>
      </w:r>
      <w:r w:rsidR="00092798">
        <w:t>.</w:t>
      </w:r>
      <w:r w:rsidR="00D7142B" w:rsidRPr="00D7142B">
        <w:t xml:space="preserve"> </w:t>
      </w:r>
      <w:r w:rsidR="00092798">
        <w:t>J</w:t>
      </w:r>
      <w:r w:rsidR="0045290D">
        <w:t xml:space="preserve">e v našom oprávnenom záujme </w:t>
      </w:r>
      <w:r w:rsidR="00D7142B" w:rsidRPr="00D7142B">
        <w:t>efektívne využíva</w:t>
      </w:r>
      <w:r w:rsidR="00D7142B">
        <w:t>ť</w:t>
      </w:r>
      <w:r w:rsidR="00D7142B" w:rsidRPr="00D7142B">
        <w:t xml:space="preserve"> </w:t>
      </w:r>
      <w:r w:rsidR="0045290D">
        <w:t>informačné a komunikačné technológie</w:t>
      </w:r>
      <w:r w:rsidR="00D7142B" w:rsidRPr="00D7142B">
        <w:t xml:space="preserve"> za účelom </w:t>
      </w:r>
      <w:r w:rsidR="0045290D">
        <w:t>výkonu našej</w:t>
      </w:r>
      <w:r w:rsidR="00D7142B" w:rsidRPr="00D7142B">
        <w:t xml:space="preserve"> podnikateľskej činnosti. Ochrana osôb a majetku, efektívne riadenie bezpečnostných rizík, schopnosť prispieť k spoľahlivému a primeranému objasneniu vzniknutých bezpečnostno-relevantných udalostí, doriešeniu ich následkov a zabráneniu ich pokračovaniu, schopnosť predchádzať vzniku bezpečnostno-relevantných udalostí</w:t>
      </w:r>
      <w:bookmarkEnd w:id="3"/>
      <w:r w:rsidR="00586EFA">
        <w:t>.</w:t>
      </w:r>
    </w:p>
    <w:p w14:paraId="05B8CC6B" w14:textId="510E26BD" w:rsidR="00754514" w:rsidRDefault="00754514" w:rsidP="00754514">
      <w:pPr>
        <w:spacing w:after="0"/>
        <w:rPr>
          <w:b/>
          <w:bCs/>
        </w:rPr>
      </w:pPr>
    </w:p>
    <w:p w14:paraId="26F108BD" w14:textId="07E8F99B" w:rsidR="00B10344" w:rsidRDefault="00B10344" w:rsidP="00754514">
      <w:pPr>
        <w:spacing w:after="0"/>
        <w:rPr>
          <w:b/>
          <w:bCs/>
        </w:rPr>
      </w:pPr>
    </w:p>
    <w:p w14:paraId="0FBC529A" w14:textId="77777777" w:rsidR="00B10344" w:rsidRDefault="00B10344" w:rsidP="00754514">
      <w:pPr>
        <w:spacing w:after="0"/>
        <w:rPr>
          <w:b/>
          <w:bCs/>
        </w:rPr>
      </w:pPr>
    </w:p>
    <w:p w14:paraId="05B8CC6C" w14:textId="77777777" w:rsidR="00754514" w:rsidRPr="00CA503B" w:rsidRDefault="00754514" w:rsidP="00754514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Doby uchovávania osobných údajov</w:t>
      </w:r>
    </w:p>
    <w:p w14:paraId="05B8CC6D" w14:textId="77777777" w:rsidR="00754514" w:rsidRDefault="00E70E3A" w:rsidP="00754514">
      <w:pPr>
        <w:spacing w:after="0"/>
        <w:ind w:left="-11"/>
        <w:jc w:val="both"/>
      </w:pPr>
      <w:r>
        <w:t>Vaše osobné údaje budeme spracúvať po dobu nevyhnutnú na dosiahnutie účelov ich spracúvania, najdlhšie však</w:t>
      </w:r>
      <w:r w:rsidR="003C7D36">
        <w:t xml:space="preserve"> </w:t>
      </w:r>
      <w:r>
        <w:t>po dobu trvania Zmluvy</w:t>
      </w:r>
      <w:r w:rsidR="002867CA">
        <w:t xml:space="preserve"> (alebo iných zmlúv)</w:t>
      </w:r>
      <w:r>
        <w:t>. V prípade, ak budeme voči Vám uplatňovať právne nároky a viesť súdne alebo správne</w:t>
      </w:r>
      <w:r w:rsidR="003C7D36">
        <w:t xml:space="preserve"> </w:t>
      </w:r>
      <w:r>
        <w:t>konanie alebo ak budete nároky uplatňovať Vy voči nám a viesť voči nám súdne alebo správne konanie, osobné</w:t>
      </w:r>
      <w:r w:rsidR="003C7D36">
        <w:t xml:space="preserve"> </w:t>
      </w:r>
      <w:r>
        <w:t>údaje budú spracúvané až do právoplatného skončenia takéhoto konania. Po ukončení Zmluvy, resp. po</w:t>
      </w:r>
      <w:r w:rsidR="003C7D36">
        <w:t xml:space="preserve"> </w:t>
      </w:r>
      <w:r>
        <w:t>právoplatnom skončení konania podľa predchádzajúcej vety budú Vaše osobné údaje už iba uchovávané</w:t>
      </w:r>
      <w:r w:rsidR="003C7D36">
        <w:t xml:space="preserve"> </w:t>
      </w:r>
      <w:r>
        <w:t xml:space="preserve">(archivované), a to po dobu </w:t>
      </w:r>
      <w:r w:rsidR="002867CA">
        <w:t>desať (</w:t>
      </w:r>
      <w:r>
        <w:t>10</w:t>
      </w:r>
      <w:r w:rsidR="002867CA">
        <w:t>)</w:t>
      </w:r>
      <w:r>
        <w:t xml:space="preserve"> rokov od zániku Zmluvy, pretože povinnosť uchovávať Zmluvu a účtovné a</w:t>
      </w:r>
      <w:r w:rsidR="003C7D36">
        <w:t> </w:t>
      </w:r>
      <w:r>
        <w:t>daňové</w:t>
      </w:r>
      <w:r w:rsidR="003C7D36">
        <w:t xml:space="preserve"> </w:t>
      </w:r>
      <w:r>
        <w:t>doklady súvisiace so Zmluvou, ktoré obsahujú Vaše osobné údaje nám vyplýva zo všeobecne záväzných</w:t>
      </w:r>
      <w:r w:rsidR="003C7D36">
        <w:t xml:space="preserve"> </w:t>
      </w:r>
      <w:r>
        <w:t>predpisov, najmä zo zákona o účtovníctve. Po uplynutí tejto doby budú vymazané resp. znehodnotené /skartované.</w:t>
      </w:r>
    </w:p>
    <w:p w14:paraId="05B8CC6E" w14:textId="77777777" w:rsidR="00C8645C" w:rsidRDefault="00C8645C" w:rsidP="00754514">
      <w:pPr>
        <w:spacing w:before="120" w:after="0"/>
        <w:ind w:left="-11"/>
        <w:jc w:val="both"/>
      </w:pPr>
      <w:r>
        <w:t>Vaše osobné údaje spracúvané na účel riadneho vybavenia práv dotknutých osôb, môžu byť v prípade, že si právo dotknutej osoby uplatníte, spracúvané po dobu</w:t>
      </w:r>
      <w:r w:rsidR="00C80FD2">
        <w:t xml:space="preserve"> päť (</w:t>
      </w:r>
      <w:r>
        <w:t>5</w:t>
      </w:r>
      <w:r w:rsidR="00C80FD2">
        <w:t>)</w:t>
      </w:r>
      <w:r>
        <w:t xml:space="preserve"> rokov. </w:t>
      </w:r>
    </w:p>
    <w:p w14:paraId="05B8CC6F" w14:textId="77777777" w:rsidR="00C8645C" w:rsidRDefault="00C8645C" w:rsidP="00754514">
      <w:pPr>
        <w:spacing w:before="120" w:after="0"/>
        <w:ind w:left="-11"/>
        <w:jc w:val="both"/>
      </w:pPr>
      <w:bookmarkStart w:id="4" w:name="_Hlk27654104"/>
      <w:r>
        <w:t xml:space="preserve">V prípade spracúvania osobných údajov </w:t>
      </w:r>
      <w:r w:rsidR="0045290D">
        <w:t xml:space="preserve">na účel </w:t>
      </w:r>
      <w:r w:rsidR="0045290D" w:rsidRPr="0045290D">
        <w:t>ochran</w:t>
      </w:r>
      <w:r w:rsidR="0045290D">
        <w:t>y</w:t>
      </w:r>
      <w:r w:rsidR="0045290D" w:rsidRPr="0045290D">
        <w:t xml:space="preserve"> a bezpečnos</w:t>
      </w:r>
      <w:r w:rsidR="0045290D">
        <w:t>ti</w:t>
      </w:r>
      <w:r w:rsidR="0045290D" w:rsidRPr="0045290D">
        <w:t xml:space="preserve"> informácií v sieti</w:t>
      </w:r>
      <w:r>
        <w:t xml:space="preserve"> budú </w:t>
      </w:r>
      <w:r w:rsidR="0045290D">
        <w:t>V</w:t>
      </w:r>
      <w:r>
        <w:t>aše osobné údaje uchovávané po dobu jedného</w:t>
      </w:r>
      <w:r w:rsidR="002867CA">
        <w:t xml:space="preserve"> (1)</w:t>
      </w:r>
      <w:r>
        <w:t xml:space="preserve"> roka</w:t>
      </w:r>
      <w:bookmarkEnd w:id="4"/>
      <w:r>
        <w:t>.</w:t>
      </w:r>
    </w:p>
    <w:p w14:paraId="05B8CC70" w14:textId="77777777" w:rsidR="00E70E3A" w:rsidRDefault="00E70E3A" w:rsidP="00754514">
      <w:pPr>
        <w:spacing w:before="120" w:after="0"/>
        <w:ind w:left="-11"/>
        <w:jc w:val="both"/>
      </w:pPr>
      <w:r>
        <w:t>V prípade, že kedykoľvek počas trvania zmluvného vzťahu namietnete spracúvanie Vašich osobných údajov na</w:t>
      </w:r>
      <w:r w:rsidR="003C7D36">
        <w:t xml:space="preserve"> </w:t>
      </w:r>
      <w:r w:rsidR="002867CA">
        <w:t xml:space="preserve">účely </w:t>
      </w:r>
      <w:r>
        <w:t>priam</w:t>
      </w:r>
      <w:r w:rsidR="002867CA">
        <w:t>eho</w:t>
      </w:r>
      <w:r>
        <w:t xml:space="preserve"> marketing</w:t>
      </w:r>
      <w:r w:rsidR="002867CA">
        <w:t>u</w:t>
      </w:r>
      <w:r>
        <w:t xml:space="preserve"> našich služieb a produktov, prestaneme Vaše osobné údaje na tento účel spracúvať.</w:t>
      </w:r>
    </w:p>
    <w:p w14:paraId="05B8CC71" w14:textId="77777777" w:rsidR="002867CA" w:rsidRDefault="002867CA" w:rsidP="003C7D36">
      <w:pPr>
        <w:spacing w:after="0"/>
        <w:ind w:left="-11"/>
        <w:jc w:val="both"/>
      </w:pPr>
    </w:p>
    <w:p w14:paraId="05B8CC72" w14:textId="77777777" w:rsidR="00754514" w:rsidRPr="00CA503B" w:rsidRDefault="00754514" w:rsidP="00754514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Prenos do tretích krajín alebo medzinárodnej organizácii</w:t>
      </w:r>
    </w:p>
    <w:p w14:paraId="05B8CC73" w14:textId="77777777" w:rsidR="00754514" w:rsidRPr="00C80FD2" w:rsidRDefault="00D532FE" w:rsidP="00C80FD2">
      <w:pPr>
        <w:spacing w:before="120" w:after="240"/>
        <w:jc w:val="both"/>
      </w:pPr>
      <w:r>
        <w:rPr>
          <w:rFonts w:cstheme="minorHAnsi"/>
        </w:rPr>
        <w:t xml:space="preserve">Vaše osobné údaje </w:t>
      </w:r>
      <w:r w:rsidR="0045290D">
        <w:rPr>
          <w:rFonts w:cstheme="minorHAnsi"/>
        </w:rPr>
        <w:t>nie sú</w:t>
      </w:r>
      <w:r w:rsidRPr="009B03B4">
        <w:rPr>
          <w:rFonts w:cstheme="minorHAnsi"/>
        </w:rPr>
        <w:t xml:space="preserve"> prenáša</w:t>
      </w:r>
      <w:r>
        <w:rPr>
          <w:rFonts w:cstheme="minorHAnsi"/>
        </w:rPr>
        <w:t>né</w:t>
      </w:r>
      <w:r w:rsidRPr="009B03B4">
        <w:rPr>
          <w:rFonts w:cstheme="minorHAnsi"/>
        </w:rPr>
        <w:t xml:space="preserve"> do tretích krajín, ktoré nezaručujú primeranú úroveň ochrany osobných údajov</w:t>
      </w:r>
      <w:r w:rsidR="0045290D">
        <w:rPr>
          <w:rFonts w:cstheme="minorHAnsi"/>
        </w:rPr>
        <w:t xml:space="preserve"> </w:t>
      </w:r>
      <w:r w:rsidR="0045290D" w:rsidRPr="00C80FD2">
        <w:t>a takýto prenos neplánujeme ani v budúcnosti</w:t>
      </w:r>
      <w:r w:rsidRPr="00C80FD2">
        <w:t xml:space="preserve">. </w:t>
      </w:r>
    </w:p>
    <w:p w14:paraId="05B8CC74" w14:textId="77777777" w:rsidR="00754514" w:rsidRPr="00CA503B" w:rsidRDefault="00754514" w:rsidP="00754514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Odvolanie súhlasu</w:t>
      </w:r>
    </w:p>
    <w:p w14:paraId="05B8CC75" w14:textId="77777777" w:rsidR="002867CA" w:rsidRDefault="00E70E3A" w:rsidP="00754514">
      <w:pPr>
        <w:spacing w:after="0"/>
        <w:ind w:left="-11"/>
        <w:jc w:val="both"/>
      </w:pPr>
      <w:r>
        <w:t>V prípade, ak spracúvame Vaše osobné údaje aj na základe súhlasu, máte právo kedykoľvek tento súhlas so</w:t>
      </w:r>
      <w:r w:rsidR="003C7D36">
        <w:t xml:space="preserve"> </w:t>
      </w:r>
      <w:r>
        <w:t>spracovaním osobných údajov odvolať. Odvolanie súhlasu nemá vplyv na zákonnosť spracúvania osobných údajov</w:t>
      </w:r>
      <w:r w:rsidR="003C7D36">
        <w:t xml:space="preserve"> </w:t>
      </w:r>
      <w:r>
        <w:t>založeného na súhlase pred jeho odvolaním</w:t>
      </w:r>
      <w:r w:rsidR="00864FA2">
        <w:t>.</w:t>
      </w:r>
      <w:r>
        <w:t xml:space="preserve"> Udelený súhlas môžete odvolať rovnakým spôsobom, akým bol súhlas</w:t>
      </w:r>
      <w:r w:rsidR="003C7D36">
        <w:t xml:space="preserve"> </w:t>
      </w:r>
      <w:r>
        <w:t>udelený.</w:t>
      </w:r>
    </w:p>
    <w:p w14:paraId="05B8CC76" w14:textId="77777777" w:rsidR="00754514" w:rsidRDefault="00754514" w:rsidP="00754514">
      <w:pPr>
        <w:spacing w:after="0"/>
        <w:ind w:left="-11"/>
        <w:jc w:val="both"/>
      </w:pPr>
    </w:p>
    <w:p w14:paraId="05B8CC77" w14:textId="77777777" w:rsidR="00754514" w:rsidRPr="00CA503B" w:rsidRDefault="00754514" w:rsidP="00754514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Automatizované rozhodovanie, vrátane profilovania</w:t>
      </w:r>
    </w:p>
    <w:p w14:paraId="05B8CC78" w14:textId="77777777" w:rsidR="003C7D36" w:rsidRDefault="00E70E3A" w:rsidP="003C7D36">
      <w:pPr>
        <w:spacing w:after="0"/>
        <w:ind w:left="-11"/>
        <w:jc w:val="both"/>
      </w:pPr>
      <w:r>
        <w:t>Pri spracúvaní Vašich osobných údajov z našej strany nedochádza k automatizovanému rozhodovaniu ani</w:t>
      </w:r>
      <w:r w:rsidR="003C7D36">
        <w:t xml:space="preserve"> </w:t>
      </w:r>
      <w:r>
        <w:t>profilovaniu.</w:t>
      </w:r>
    </w:p>
    <w:p w14:paraId="05B8CC79" w14:textId="77777777" w:rsidR="003C7D36" w:rsidRDefault="003C7D36" w:rsidP="003C7D36">
      <w:pPr>
        <w:spacing w:after="0"/>
        <w:ind w:left="-11"/>
        <w:jc w:val="both"/>
      </w:pPr>
    </w:p>
    <w:p w14:paraId="05B8CC7A" w14:textId="77777777" w:rsidR="00754514" w:rsidRPr="00CA503B" w:rsidRDefault="00754514" w:rsidP="00754514">
      <w:pPr>
        <w:shd w:val="clear" w:color="auto" w:fill="1F3864" w:themeFill="accent1" w:themeFillShade="80"/>
        <w:jc w:val="both"/>
        <w:rPr>
          <w:rFonts w:cstheme="minorHAnsi"/>
          <w:sz w:val="28"/>
          <w:szCs w:val="28"/>
        </w:rPr>
      </w:pPr>
      <w:r w:rsidRPr="00CA503B">
        <w:rPr>
          <w:rFonts w:cstheme="minorHAnsi"/>
          <w:sz w:val="28"/>
          <w:szCs w:val="28"/>
        </w:rPr>
        <w:t>Vaše</w:t>
      </w:r>
      <w:r>
        <w:rPr>
          <w:rFonts w:cstheme="minorHAnsi"/>
          <w:sz w:val="28"/>
          <w:szCs w:val="28"/>
        </w:rPr>
        <w:t xml:space="preserve"> ďalšie </w:t>
      </w:r>
      <w:r w:rsidRPr="00CA503B">
        <w:rPr>
          <w:rFonts w:cstheme="minorHAnsi"/>
          <w:sz w:val="28"/>
          <w:szCs w:val="28"/>
        </w:rPr>
        <w:t xml:space="preserve">práva </w:t>
      </w:r>
      <w:r>
        <w:rPr>
          <w:rFonts w:cstheme="minorHAnsi"/>
          <w:sz w:val="28"/>
          <w:szCs w:val="28"/>
        </w:rPr>
        <w:t>v súvislosti s</w:t>
      </w:r>
      <w:r w:rsidRPr="00CA503B">
        <w:rPr>
          <w:rFonts w:cstheme="minorHAnsi"/>
          <w:sz w:val="28"/>
          <w:szCs w:val="28"/>
        </w:rPr>
        <w:t> ochran</w:t>
      </w:r>
      <w:r>
        <w:rPr>
          <w:rFonts w:cstheme="minorHAnsi"/>
          <w:sz w:val="28"/>
          <w:szCs w:val="28"/>
        </w:rPr>
        <w:t>ou</w:t>
      </w:r>
      <w:r w:rsidRPr="00CA503B">
        <w:rPr>
          <w:rFonts w:cstheme="minorHAnsi"/>
          <w:sz w:val="28"/>
          <w:szCs w:val="28"/>
        </w:rPr>
        <w:t xml:space="preserve"> osobných údajov</w:t>
      </w:r>
    </w:p>
    <w:p w14:paraId="05B8CC7B" w14:textId="77777777" w:rsidR="00E70E3A" w:rsidRDefault="00E70E3A" w:rsidP="00E70E3A">
      <w:pPr>
        <w:spacing w:after="0"/>
        <w:ind w:left="-11"/>
        <w:jc w:val="both"/>
      </w:pPr>
      <w:r>
        <w:t>V súvislosti so spracúvaním Vašich osobných údajov máte okrem vyššie uvedených práv najmä nasledovné práva:</w:t>
      </w:r>
    </w:p>
    <w:p w14:paraId="05B8CC7C" w14:textId="77777777" w:rsidR="00E70E3A" w:rsidRDefault="00E70E3A" w:rsidP="00754514">
      <w:pPr>
        <w:pStyle w:val="Odsekzoznamu"/>
        <w:numPr>
          <w:ilvl w:val="0"/>
          <w:numId w:val="5"/>
        </w:numPr>
        <w:spacing w:before="120" w:after="0"/>
        <w:ind w:left="425" w:hanging="425"/>
        <w:contextualSpacing w:val="0"/>
        <w:jc w:val="both"/>
      </w:pPr>
      <w:r w:rsidRPr="00754514">
        <w:rPr>
          <w:b/>
          <w:bCs/>
        </w:rPr>
        <w:t>právo na prístup k osobným údajom</w:t>
      </w:r>
      <w:r>
        <w:t xml:space="preserve"> (čl. 15 nariadenia); máte právo získať od nás potvrdenie o tom, či</w:t>
      </w:r>
      <w:r w:rsidR="003C7D36">
        <w:t xml:space="preserve"> </w:t>
      </w:r>
      <w:r>
        <w:t>spracúvame Vaše osobné údaje, a ak tomu tak je, máte právo získať prístup k týmto osobným údajom (ich</w:t>
      </w:r>
      <w:r w:rsidR="003C7D36">
        <w:t xml:space="preserve"> </w:t>
      </w:r>
      <w:r>
        <w:t xml:space="preserve">kópie), ako aj </w:t>
      </w:r>
      <w:r w:rsidR="002867CA">
        <w:t xml:space="preserve">právo </w:t>
      </w:r>
      <w:r>
        <w:t>na doplňujúce informácie v rozsahu stanovenom článkom 15 nariadenia.</w:t>
      </w:r>
    </w:p>
    <w:p w14:paraId="05B8CC7D" w14:textId="77777777" w:rsidR="00E70E3A" w:rsidRDefault="00E70E3A" w:rsidP="00754514">
      <w:pPr>
        <w:pStyle w:val="Odsekzoznamu"/>
        <w:spacing w:before="120" w:after="0"/>
        <w:ind w:left="425"/>
        <w:contextualSpacing w:val="0"/>
        <w:jc w:val="both"/>
      </w:pPr>
      <w:r>
        <w:t>Vo väčšine prípadov Vám tieto kópie Vašich osobných údajov a doplňujúce informácie poskytneme</w:t>
      </w:r>
      <w:r w:rsidR="003C7D36">
        <w:t xml:space="preserve"> </w:t>
      </w:r>
      <w:r>
        <w:t xml:space="preserve">v písomnej listinnej forme, pokiaľ nepožadujete iný spôsob ich poskytnutia. Ak </w:t>
      </w:r>
      <w:r w:rsidR="002867CA">
        <w:t xml:space="preserve">ste </w:t>
      </w:r>
      <w:r>
        <w:t>o poskytnutie týchto</w:t>
      </w:r>
      <w:r w:rsidR="003C7D36">
        <w:t xml:space="preserve"> </w:t>
      </w:r>
      <w:r>
        <w:lastRenderedPageBreak/>
        <w:t>informácií požiadali elektronickými prostriedkami, budú vám poskytnuté elektronicky, ak to bude technicky</w:t>
      </w:r>
      <w:r w:rsidR="003C7D36">
        <w:t xml:space="preserve"> </w:t>
      </w:r>
      <w:r>
        <w:t>možné.</w:t>
      </w:r>
    </w:p>
    <w:p w14:paraId="05B8CC7E" w14:textId="77777777" w:rsidR="00E70E3A" w:rsidRDefault="00E70E3A" w:rsidP="00754514">
      <w:pPr>
        <w:pStyle w:val="Odsekzoznamu"/>
        <w:numPr>
          <w:ilvl w:val="0"/>
          <w:numId w:val="5"/>
        </w:numPr>
        <w:spacing w:before="120" w:after="0"/>
        <w:ind w:left="425" w:hanging="425"/>
        <w:contextualSpacing w:val="0"/>
        <w:jc w:val="both"/>
      </w:pPr>
      <w:r w:rsidRPr="00754514">
        <w:rPr>
          <w:b/>
          <w:bCs/>
        </w:rPr>
        <w:t>právo na opravu osobných údajov</w:t>
      </w:r>
      <w:r>
        <w:t xml:space="preserve"> (čl. 16 nariadenia); </w:t>
      </w:r>
      <w:r w:rsidR="002867CA">
        <w:t xml:space="preserve">prijímame </w:t>
      </w:r>
      <w:r>
        <w:t>primerané opatrenia, aby sme</w:t>
      </w:r>
      <w:r w:rsidR="003C7D36">
        <w:t xml:space="preserve"> </w:t>
      </w:r>
      <w:r>
        <w:t>zabezpečili presnosť, úplnosť a aktuálnosť informácií, ktoré o Vás máme k dispozícii. Toto právo Vám však umožňuje žiadať od nás, aby sme bez zbytočného odkladu opravili Vaše nesprávne osobné údaje alebo</w:t>
      </w:r>
      <w:r w:rsidR="003C7D36">
        <w:t xml:space="preserve"> </w:t>
      </w:r>
      <w:r>
        <w:t>doplnili Vaše osobné údaje, ak sú nepresné, neúplné alebo neaktuálne.</w:t>
      </w:r>
    </w:p>
    <w:p w14:paraId="05B8CC7F" w14:textId="77777777" w:rsidR="00E70E3A" w:rsidRDefault="00E70E3A" w:rsidP="00754514">
      <w:pPr>
        <w:pStyle w:val="Odsekzoznamu"/>
        <w:spacing w:before="120" w:after="0"/>
        <w:ind w:left="425"/>
        <w:contextualSpacing w:val="0"/>
        <w:jc w:val="both"/>
      </w:pPr>
      <w:r>
        <w:t>Vezmite prosím na vedomie, že ste povinný poskytnúť nám len také osobné údaje, ktoré sú úplné a správne,</w:t>
      </w:r>
      <w:r w:rsidR="003C7D36">
        <w:t xml:space="preserve"> </w:t>
      </w:r>
      <w:r>
        <w:t>pričom zodpovedáte za pravdivosť osobných údajov, ktoré ste nám poskytli.</w:t>
      </w:r>
    </w:p>
    <w:p w14:paraId="05B8CC80" w14:textId="77777777" w:rsidR="00E70E3A" w:rsidRDefault="00E70E3A" w:rsidP="00754514">
      <w:pPr>
        <w:pStyle w:val="Odsekzoznamu"/>
        <w:numPr>
          <w:ilvl w:val="0"/>
          <w:numId w:val="5"/>
        </w:numPr>
        <w:spacing w:before="120" w:after="0"/>
        <w:ind w:left="425" w:hanging="425"/>
        <w:contextualSpacing w:val="0"/>
        <w:jc w:val="both"/>
      </w:pPr>
      <w:r w:rsidRPr="00754514">
        <w:rPr>
          <w:b/>
          <w:bCs/>
        </w:rPr>
        <w:t>právo na vymazanie osobných údajov</w:t>
      </w:r>
      <w:r>
        <w:t xml:space="preserve"> (právo „na zabudnutie“) (čl. 17 nariadenia), a to bez zbytočného</w:t>
      </w:r>
      <w:r w:rsidR="003C7D36">
        <w:t xml:space="preserve"> </w:t>
      </w:r>
      <w:r>
        <w:t>odkladu po uplatnení tohto práva, napríklad v prípade, ak Vaše osobné údaje už nie sú potrebné na účel,</w:t>
      </w:r>
      <w:r w:rsidR="003C7D36">
        <w:t xml:space="preserve"> </w:t>
      </w:r>
      <w:r>
        <w:t>na ktorý sme ich získali alebo spracúvali, ak ste odvolali svoj súhlas so spracúvaním osobných údajov, na</w:t>
      </w:r>
      <w:r w:rsidR="003C7D36">
        <w:t xml:space="preserve"> </w:t>
      </w:r>
      <w:r>
        <w:t>základe ktorého vykonávame spracúvanie Vašich osobných údajov, a neexistuje iný právny základ pre</w:t>
      </w:r>
      <w:r w:rsidR="003C7D36">
        <w:t xml:space="preserve"> </w:t>
      </w:r>
      <w:r>
        <w:t>spracúvanie osobných údajov (napríklad Zmluva</w:t>
      </w:r>
      <w:r w:rsidR="002867CA">
        <w:t xml:space="preserve"> (alebo iné zmluvy)</w:t>
      </w:r>
      <w:r>
        <w:t>, ktorú máme s Vami uzavretú), ak namietate spracúvanie</w:t>
      </w:r>
      <w:r w:rsidR="003C7D36">
        <w:t xml:space="preserve"> </w:t>
      </w:r>
      <w:r>
        <w:t>osobných údajov podľa čl. 21 ods. 1 nariadenia alebo ak Vaše osobné údaje spracúvame v</w:t>
      </w:r>
      <w:r w:rsidR="003C7D36">
        <w:t> </w:t>
      </w:r>
      <w:r>
        <w:t>rozpore</w:t>
      </w:r>
      <w:r w:rsidR="003C7D36">
        <w:t xml:space="preserve"> </w:t>
      </w:r>
      <w:r>
        <w:t>s nariadením a zákonom.</w:t>
      </w:r>
    </w:p>
    <w:p w14:paraId="05B8CC81" w14:textId="77777777" w:rsidR="00E70E3A" w:rsidRDefault="00E70E3A" w:rsidP="00754514">
      <w:pPr>
        <w:pStyle w:val="Odsekzoznamu"/>
        <w:spacing w:before="120" w:after="0"/>
        <w:ind w:left="425"/>
        <w:contextualSpacing w:val="0"/>
        <w:jc w:val="both"/>
      </w:pPr>
      <w:r>
        <w:t>Toto Vaše právo je však potrebné posúdiť z pohľadu všetkých relevantných okolností. Napríklad, môžeme</w:t>
      </w:r>
      <w:r w:rsidR="003C7D36">
        <w:t xml:space="preserve"> </w:t>
      </w:r>
      <w:r>
        <w:t>mať určité právne a regulačné povinnosti, čo znamená, že nebudeme môcť Vašej žiadosti vyhovieť.</w:t>
      </w:r>
    </w:p>
    <w:p w14:paraId="05B8CC82" w14:textId="77777777" w:rsidR="00E70E3A" w:rsidRDefault="00E70E3A" w:rsidP="00754514">
      <w:pPr>
        <w:pStyle w:val="Odsekzoznamu"/>
        <w:numPr>
          <w:ilvl w:val="0"/>
          <w:numId w:val="5"/>
        </w:numPr>
        <w:spacing w:before="120" w:after="0"/>
        <w:ind w:left="425" w:hanging="425"/>
        <w:contextualSpacing w:val="0"/>
        <w:jc w:val="both"/>
      </w:pPr>
      <w:r w:rsidRPr="00754514">
        <w:rPr>
          <w:b/>
          <w:bCs/>
        </w:rPr>
        <w:t>právo na obmedzenie spracúvania osobných údajov</w:t>
      </w:r>
      <w:r>
        <w:t xml:space="preserve"> (čl. 18 nariadenia), v zákonom stanovených</w:t>
      </w:r>
      <w:r w:rsidR="003C7D36">
        <w:t xml:space="preserve"> </w:t>
      </w:r>
      <w:r>
        <w:t>prípadoch máte právo od nás žiadať, aby sme prestali spracúvať Vaše osobné údaje, napr. ak namietate</w:t>
      </w:r>
      <w:r w:rsidR="00754514">
        <w:t xml:space="preserve"> </w:t>
      </w:r>
      <w:r>
        <w:t>správnosť osobných údajov, ktoré o Vás máme, avšak len počas obdobia umožňujúceho nám overiť</w:t>
      </w:r>
      <w:r w:rsidR="003C7D36">
        <w:t xml:space="preserve"> </w:t>
      </w:r>
      <w:r>
        <w:t>správnosť Vašich osobných údajov, namietate proti spracúvaniu osobných údajov automatizovaným</w:t>
      </w:r>
      <w:r w:rsidR="00754514">
        <w:t xml:space="preserve"> </w:t>
      </w:r>
      <w:r>
        <w:t>rozhodovaním alebo spracúvanie Vašich osobných údajov je v rozpore s nariadením a zákonom a</w:t>
      </w:r>
      <w:r w:rsidR="003C7D36">
        <w:t> </w:t>
      </w:r>
      <w:r>
        <w:t>namietate</w:t>
      </w:r>
      <w:r w:rsidR="003C7D36">
        <w:t xml:space="preserve"> </w:t>
      </w:r>
      <w:r>
        <w:t>vymazanie Vašich osobných údajov, pričom namiesto toho žiadate obmedzenie ich použitia alebo namietate</w:t>
      </w:r>
      <w:r w:rsidR="003C7D36">
        <w:t xml:space="preserve"> </w:t>
      </w:r>
      <w:r>
        <w:t>výmaz Vašich osobných údajov, ktoré my ako dodávateľ už nepotrebujeme a chceme ich vymazať, avša</w:t>
      </w:r>
      <w:r w:rsidR="003C7D36">
        <w:t xml:space="preserve">k </w:t>
      </w:r>
      <w:r>
        <w:t>potrebujete ich vy, napríklad v prebiehajúcom súdnom konaní,</w:t>
      </w:r>
    </w:p>
    <w:p w14:paraId="05B8CC83" w14:textId="77777777" w:rsidR="00E70E3A" w:rsidRDefault="00E70E3A" w:rsidP="00754514">
      <w:pPr>
        <w:pStyle w:val="Odsekzoznamu"/>
        <w:numPr>
          <w:ilvl w:val="0"/>
          <w:numId w:val="5"/>
        </w:numPr>
        <w:spacing w:before="120" w:after="0"/>
        <w:ind w:left="425" w:hanging="425"/>
        <w:contextualSpacing w:val="0"/>
        <w:jc w:val="both"/>
      </w:pPr>
      <w:r w:rsidRPr="00754514">
        <w:rPr>
          <w:b/>
          <w:bCs/>
        </w:rPr>
        <w:t>právo na prenosnosť osobných údajov</w:t>
      </w:r>
      <w:r>
        <w:t xml:space="preserve"> (čl. 20 nariadenia), to znamená právo získať od nás Vaše osobné</w:t>
      </w:r>
      <w:r w:rsidR="003C7D36">
        <w:t xml:space="preserve"> </w:t>
      </w:r>
      <w:r>
        <w:t>údaje, ktoré ste nám predtým poskytli, v štruktúrovanom, bežne používanom a strojovo čitateľnom formáte</w:t>
      </w:r>
      <w:r w:rsidR="003C7D36">
        <w:t xml:space="preserve"> </w:t>
      </w:r>
      <w:r>
        <w:t>a právo požadovať, aby sme Vaše osobné údaje preniesli ďalšiemu prevádzkovateľovi za splnenia</w:t>
      </w:r>
      <w:r w:rsidR="003C7D36">
        <w:t xml:space="preserve"> </w:t>
      </w:r>
      <w:r>
        <w:t>zákonných podmienok; uplatnením tohto práva nie je dotknuté Vaše právo na vymazanie osobných údajov</w:t>
      </w:r>
      <w:r w:rsidR="003C7D36">
        <w:t xml:space="preserve"> </w:t>
      </w:r>
      <w:r>
        <w:t>dodávateľom.</w:t>
      </w:r>
    </w:p>
    <w:p w14:paraId="05B8CC84" w14:textId="77777777" w:rsidR="00E70E3A" w:rsidRDefault="00E70E3A" w:rsidP="00754514">
      <w:pPr>
        <w:pStyle w:val="Odsekzoznamu"/>
        <w:spacing w:before="120" w:after="0"/>
        <w:ind w:left="425"/>
        <w:contextualSpacing w:val="0"/>
        <w:jc w:val="both"/>
      </w:pPr>
      <w:r>
        <w:t>Právo na prenosnosť sa však týka len osobných údajov, ktoré sme od Vás získali na základe súhlasu alebo</w:t>
      </w:r>
      <w:r w:rsidR="003C7D36">
        <w:t xml:space="preserve"> </w:t>
      </w:r>
      <w:r>
        <w:t>na základe Zmluvy, ktorej ste zmluvnou stranou.</w:t>
      </w:r>
    </w:p>
    <w:p w14:paraId="05B8CC85" w14:textId="77777777" w:rsidR="00E70E3A" w:rsidRDefault="00E70E3A" w:rsidP="00754514">
      <w:pPr>
        <w:pStyle w:val="Odsekzoznamu"/>
        <w:numPr>
          <w:ilvl w:val="0"/>
          <w:numId w:val="5"/>
        </w:numPr>
        <w:spacing w:before="120" w:after="0"/>
        <w:ind w:left="425" w:hanging="425"/>
        <w:contextualSpacing w:val="0"/>
        <w:jc w:val="both"/>
      </w:pPr>
      <w:r w:rsidRPr="00754514">
        <w:rPr>
          <w:b/>
          <w:bCs/>
        </w:rPr>
        <w:t>právo namietať spracúvanie osobných údajov</w:t>
      </w:r>
      <w:r>
        <w:t xml:space="preserve"> (čl. 21 nariadenia), ak je spracúvanie Vašich </w:t>
      </w:r>
      <w:r w:rsidR="002867CA">
        <w:t xml:space="preserve">osobných údajov </w:t>
      </w:r>
      <w:r>
        <w:t>založené</w:t>
      </w:r>
      <w:r w:rsidR="002867CA">
        <w:t xml:space="preserve"> </w:t>
      </w:r>
      <w:r>
        <w:t>na našom legitímnom oprávnenom záujme alebo ak Vaše osobné údaje spracúvame na účel priameho</w:t>
      </w:r>
      <w:r w:rsidR="002867CA">
        <w:t xml:space="preserve"> </w:t>
      </w:r>
      <w:r>
        <w:t>marketingu našich služieb a produktov, vrátane profilovania pri takomto spracúvaní.</w:t>
      </w:r>
      <w:r w:rsidR="003C7D36">
        <w:t xml:space="preserve"> </w:t>
      </w:r>
      <w:r>
        <w:t>V prípade, ak podáte námietku a my nepreukážeme presvedčivý legitímny oprávnený dôvod na spracúvanie</w:t>
      </w:r>
      <w:r w:rsidR="003C7D36">
        <w:t xml:space="preserve"> </w:t>
      </w:r>
      <w:r>
        <w:t>Vašich osobných údajov, alebo ak podáte námietku voči spracúvaniu Vašich osobných údajov na účel</w:t>
      </w:r>
      <w:r w:rsidR="003C7D36">
        <w:t xml:space="preserve"> </w:t>
      </w:r>
      <w:r>
        <w:t>priameho marketingu našich služieb a produktov, nebudeme Vaše osobné údaje na tieto účely ďalej</w:t>
      </w:r>
      <w:r w:rsidR="003C7D36">
        <w:t xml:space="preserve"> </w:t>
      </w:r>
      <w:r>
        <w:t>spracúvať.</w:t>
      </w:r>
    </w:p>
    <w:p w14:paraId="05B8CC86" w14:textId="77777777" w:rsidR="00E70E3A" w:rsidRDefault="00E70E3A" w:rsidP="00754514">
      <w:pPr>
        <w:pStyle w:val="Odsekzoznamu"/>
        <w:numPr>
          <w:ilvl w:val="0"/>
          <w:numId w:val="5"/>
        </w:numPr>
        <w:spacing w:before="120" w:after="0"/>
        <w:ind w:left="425" w:hanging="425"/>
        <w:contextualSpacing w:val="0"/>
        <w:jc w:val="both"/>
      </w:pPr>
      <w:r w:rsidRPr="00754514">
        <w:rPr>
          <w:b/>
          <w:bCs/>
        </w:rPr>
        <w:t>právo na to, aby sa na Vás nevzťahovalo rozhodnutie</w:t>
      </w:r>
      <w:r>
        <w:t>, ktoré je založené výlučne na automatizovanom</w:t>
      </w:r>
      <w:r w:rsidR="003C7D36">
        <w:t xml:space="preserve"> </w:t>
      </w:r>
      <w:r>
        <w:t>spracúvaní osobných údajov, vrátane profilovania ak by takéto automatizované rozhodovanie</w:t>
      </w:r>
      <w:r w:rsidR="003C7D36">
        <w:t xml:space="preserve"> </w:t>
      </w:r>
      <w:r>
        <w:t>a profilovanie malo vo vzťahu k Vám právne účinky alebo Vás významne ovplyvňovalo (čl. 22 nariadenia);</w:t>
      </w:r>
      <w:r w:rsidR="002867CA">
        <w:t xml:space="preserve"> a</w:t>
      </w:r>
      <w:r>
        <w:t xml:space="preserve">ko sme </w:t>
      </w:r>
      <w:r w:rsidR="002867CA">
        <w:t xml:space="preserve">však </w:t>
      </w:r>
      <w:r>
        <w:lastRenderedPageBreak/>
        <w:t>uviedli, pri spracúvaní Vašich osobných údajov z našej strany nedochádza</w:t>
      </w:r>
      <w:r w:rsidR="003C7D36">
        <w:t xml:space="preserve"> </w:t>
      </w:r>
      <w:r>
        <w:t>k automatizovanému rozhodovaniu ani profilovaniu,</w:t>
      </w:r>
    </w:p>
    <w:p w14:paraId="05B8CC87" w14:textId="77777777" w:rsidR="00E70E3A" w:rsidRDefault="00E70E3A" w:rsidP="00754514">
      <w:pPr>
        <w:pStyle w:val="Odsekzoznamu"/>
        <w:numPr>
          <w:ilvl w:val="0"/>
          <w:numId w:val="5"/>
        </w:numPr>
        <w:spacing w:before="120" w:after="0"/>
        <w:ind w:left="425" w:hanging="425"/>
        <w:contextualSpacing w:val="0"/>
        <w:jc w:val="both"/>
      </w:pPr>
      <w:r w:rsidRPr="00754514">
        <w:rPr>
          <w:b/>
          <w:bCs/>
        </w:rPr>
        <w:t>právo podať sťažnosť dozornému orgánu</w:t>
      </w:r>
      <w:r>
        <w:t xml:space="preserve"> (čl. 77 nariadenia); ak sa domnievate, že spracúvanie Vašich</w:t>
      </w:r>
      <w:r w:rsidR="003C7D36">
        <w:t xml:space="preserve"> </w:t>
      </w:r>
      <w:r>
        <w:t>osobných údajov je v rozpore s nariadením resp. zákonom, môžete podať Úradu na ochranu osobných</w:t>
      </w:r>
      <w:r w:rsidR="003C7D36">
        <w:t xml:space="preserve"> </w:t>
      </w:r>
      <w:r>
        <w:t>údajov SR https://dataprotection.gov.sk, Hraničná 12, 820 07 Bratislava 27; tel. číslo: +421 /2/ 3231 3214;</w:t>
      </w:r>
      <w:r w:rsidR="003C7D36">
        <w:t xml:space="preserve"> </w:t>
      </w:r>
      <w:r>
        <w:t>E-mail: statny.dozor@pdp.gov.sk. sťažnosť (návrh na začatie konania o ochrane osobných údajov podľa</w:t>
      </w:r>
      <w:r w:rsidR="003C7D36">
        <w:t xml:space="preserve"> </w:t>
      </w:r>
      <w:r>
        <w:t>§ 100 zákona).</w:t>
      </w:r>
    </w:p>
    <w:p w14:paraId="05B8CC88" w14:textId="77777777" w:rsidR="00F30446" w:rsidRDefault="00F30446" w:rsidP="00F30446">
      <w:pPr>
        <w:pStyle w:val="Odsekzoznamu"/>
        <w:spacing w:before="120" w:after="0"/>
        <w:ind w:left="425"/>
        <w:contextualSpacing w:val="0"/>
        <w:jc w:val="both"/>
      </w:pPr>
    </w:p>
    <w:p w14:paraId="05B8CC89" w14:textId="77777777" w:rsidR="00D7142B" w:rsidRDefault="00F30446" w:rsidP="009E6109">
      <w:pPr>
        <w:spacing w:after="0"/>
        <w:jc w:val="both"/>
        <w:rPr>
          <w:rFonts w:cstheme="minorHAnsi"/>
        </w:rPr>
      </w:pPr>
      <w:r>
        <w:rPr>
          <w:rFonts w:cstheme="minorHAnsi"/>
        </w:rPr>
        <w:t>Bratislava</w:t>
      </w:r>
    </w:p>
    <w:p w14:paraId="05B8CC8A" w14:textId="42CA1C18" w:rsidR="009E6109" w:rsidRDefault="00F30446" w:rsidP="009E6109">
      <w:pPr>
        <w:spacing w:after="0"/>
        <w:jc w:val="both"/>
      </w:pPr>
      <w:r>
        <w:rPr>
          <w:rFonts w:cstheme="minorHAnsi"/>
        </w:rPr>
        <w:t>Posledná aktualizácia</w:t>
      </w:r>
      <w:r w:rsidR="009E6109">
        <w:rPr>
          <w:rFonts w:cstheme="minorHAnsi"/>
        </w:rPr>
        <w:t xml:space="preserve"> dňa 01.0</w:t>
      </w:r>
      <w:r w:rsidR="00B10344">
        <w:rPr>
          <w:rFonts w:cstheme="minorHAnsi"/>
        </w:rPr>
        <w:t>2</w:t>
      </w:r>
      <w:r w:rsidR="009E6109">
        <w:rPr>
          <w:rFonts w:cstheme="minorHAnsi"/>
        </w:rPr>
        <w:t>.202</w:t>
      </w:r>
      <w:r w:rsidR="00B10344">
        <w:rPr>
          <w:rFonts w:cstheme="minorHAnsi"/>
        </w:rPr>
        <w:t>3</w:t>
      </w:r>
      <w:r w:rsidR="009E6109">
        <w:rPr>
          <w:rFonts w:cstheme="minorHAnsi"/>
        </w:rPr>
        <w:t>.</w:t>
      </w:r>
    </w:p>
    <w:sectPr w:rsidR="009E6109" w:rsidSect="009E6109">
      <w:headerReference w:type="default" r:id="rId8"/>
      <w:footerReference w:type="default" r:id="rId9"/>
      <w:pgSz w:w="11906" w:h="16838"/>
      <w:pgMar w:top="1417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8469" w14:textId="77777777" w:rsidR="00A64821" w:rsidRDefault="00A64821" w:rsidP="00A46DBE">
      <w:pPr>
        <w:spacing w:after="0" w:line="240" w:lineRule="auto"/>
      </w:pPr>
      <w:r>
        <w:separator/>
      </w:r>
    </w:p>
  </w:endnote>
  <w:endnote w:type="continuationSeparator" w:id="0">
    <w:p w14:paraId="0A26E758" w14:textId="77777777" w:rsidR="00A64821" w:rsidRDefault="00A64821" w:rsidP="00A4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CC93" w14:textId="77777777" w:rsidR="00A5412C" w:rsidRDefault="00A5412C" w:rsidP="00A5412C">
    <w:pPr>
      <w:pStyle w:val="Pta"/>
      <w:jc w:val="center"/>
      <w:rPr>
        <w:rFonts w:cstheme="minorHAnsi"/>
        <w:sz w:val="20"/>
        <w:szCs w:val="20"/>
      </w:rPr>
    </w:pPr>
  </w:p>
  <w:p w14:paraId="05B8CC94" w14:textId="77777777" w:rsidR="00A5412C" w:rsidRPr="00A5412C" w:rsidRDefault="00A5412C" w:rsidP="00A5412C">
    <w:pPr>
      <w:pStyle w:val="Pta"/>
      <w:jc w:val="center"/>
      <w:rPr>
        <w:rFonts w:cstheme="minorHAnsi"/>
        <w:sz w:val="20"/>
        <w:szCs w:val="20"/>
      </w:rPr>
    </w:pPr>
    <w:r w:rsidRPr="00D421C8">
      <w:rPr>
        <w:rFonts w:cstheme="minorHAnsi"/>
        <w:sz w:val="20"/>
        <w:szCs w:val="20"/>
      </w:rPr>
      <w:t xml:space="preserve">Strana </w:t>
    </w:r>
    <w:r w:rsidRPr="00D421C8">
      <w:rPr>
        <w:rFonts w:cstheme="minorHAnsi"/>
        <w:sz w:val="20"/>
        <w:szCs w:val="20"/>
      </w:rPr>
      <w:fldChar w:fldCharType="begin"/>
    </w:r>
    <w:r w:rsidRPr="00D421C8">
      <w:rPr>
        <w:rFonts w:cstheme="minorHAnsi"/>
        <w:sz w:val="20"/>
        <w:szCs w:val="20"/>
      </w:rPr>
      <w:instrText>PAGE  \* Arabic  \* MERGEFORMAT</w:instrText>
    </w:r>
    <w:r w:rsidRPr="00D421C8">
      <w:rPr>
        <w:rFonts w:cstheme="minorHAnsi"/>
        <w:sz w:val="20"/>
        <w:szCs w:val="20"/>
      </w:rPr>
      <w:fldChar w:fldCharType="separate"/>
    </w:r>
    <w:r w:rsidR="00F30446">
      <w:rPr>
        <w:rFonts w:cstheme="minorHAnsi"/>
        <w:noProof/>
        <w:sz w:val="20"/>
        <w:szCs w:val="20"/>
      </w:rPr>
      <w:t>6</w:t>
    </w:r>
    <w:r w:rsidRPr="00D421C8">
      <w:rPr>
        <w:rFonts w:cstheme="minorHAnsi"/>
        <w:sz w:val="20"/>
        <w:szCs w:val="20"/>
      </w:rPr>
      <w:fldChar w:fldCharType="end"/>
    </w:r>
    <w:r w:rsidRPr="00D421C8">
      <w:rPr>
        <w:rFonts w:cstheme="minorHAnsi"/>
        <w:sz w:val="20"/>
        <w:szCs w:val="20"/>
      </w:rPr>
      <w:t xml:space="preserve"> z </w:t>
    </w:r>
    <w:r w:rsidRPr="00D421C8">
      <w:rPr>
        <w:rFonts w:cstheme="minorHAnsi"/>
        <w:sz w:val="20"/>
        <w:szCs w:val="20"/>
      </w:rPr>
      <w:fldChar w:fldCharType="begin"/>
    </w:r>
    <w:r w:rsidRPr="00D421C8">
      <w:rPr>
        <w:rFonts w:cstheme="minorHAnsi"/>
        <w:sz w:val="20"/>
        <w:szCs w:val="20"/>
      </w:rPr>
      <w:instrText>NUMPAGES  \* Arabic  \* MERGEFORMAT</w:instrText>
    </w:r>
    <w:r w:rsidRPr="00D421C8">
      <w:rPr>
        <w:rFonts w:cstheme="minorHAnsi"/>
        <w:sz w:val="20"/>
        <w:szCs w:val="20"/>
      </w:rPr>
      <w:fldChar w:fldCharType="separate"/>
    </w:r>
    <w:r w:rsidR="00F30446">
      <w:rPr>
        <w:rFonts w:cstheme="minorHAnsi"/>
        <w:noProof/>
        <w:sz w:val="20"/>
        <w:szCs w:val="20"/>
      </w:rPr>
      <w:t>6</w:t>
    </w:r>
    <w:r w:rsidRPr="00D421C8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1E26" w14:textId="77777777" w:rsidR="00A64821" w:rsidRDefault="00A64821" w:rsidP="00A46DBE">
      <w:pPr>
        <w:spacing w:after="0" w:line="240" w:lineRule="auto"/>
      </w:pPr>
      <w:r>
        <w:separator/>
      </w:r>
    </w:p>
  </w:footnote>
  <w:footnote w:type="continuationSeparator" w:id="0">
    <w:p w14:paraId="40CEAA51" w14:textId="77777777" w:rsidR="00A64821" w:rsidRDefault="00A64821" w:rsidP="00A4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CC8F" w14:textId="77777777" w:rsidR="00D63231" w:rsidRDefault="00D63231" w:rsidP="00D63231">
    <w:pPr>
      <w:pStyle w:val="Hlavika"/>
      <w:jc w:val="center"/>
      <w:rPr>
        <w:b/>
        <w:bCs/>
      </w:rPr>
    </w:pPr>
    <w:r>
      <w:rPr>
        <w:rFonts w:ascii="&amp;quot" w:hAnsi="&amp;quot"/>
        <w:noProof/>
        <w:color w:val="337AB7"/>
        <w:bdr w:val="none" w:sz="0" w:space="0" w:color="auto" w:frame="1"/>
        <w:lang w:eastAsia="sk-SK"/>
      </w:rPr>
      <w:drawing>
        <wp:inline distT="0" distB="0" distL="0" distR="0" wp14:anchorId="05B8CC95" wp14:editId="05B8CC96">
          <wp:extent cx="609600" cy="618490"/>
          <wp:effectExtent l="0" t="0" r="0" b="0"/>
          <wp:docPr id="1" name="Obrázok 1" descr="AdaSoft">
            <a:hlinkClick xmlns:a="http://schemas.openxmlformats.org/drawingml/2006/main" r:id="rId1" tooltip="&quot;AdaSoft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AdaSof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73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8CC90" w14:textId="169AA1B2" w:rsidR="00D63231" w:rsidRDefault="00D63231" w:rsidP="00D63231">
    <w:pPr>
      <w:pStyle w:val="Hlavika"/>
      <w:jc w:val="center"/>
      <w:rPr>
        <w:rFonts w:ascii="Arial" w:hAnsi="Arial" w:cs="Arial"/>
        <w:b/>
        <w:bCs/>
      </w:rPr>
    </w:pPr>
    <w:r w:rsidRPr="00935D5D">
      <w:rPr>
        <w:rFonts w:ascii="Arial" w:hAnsi="Arial" w:cs="Arial"/>
        <w:b/>
        <w:bCs/>
      </w:rPr>
      <w:t>AdaSoft</w:t>
    </w:r>
    <w:r w:rsidR="00470154">
      <w:rPr>
        <w:rFonts w:ascii="Arial" w:hAnsi="Arial" w:cs="Arial"/>
        <w:b/>
        <w:bCs/>
      </w:rPr>
      <w:t>, a.s</w:t>
    </w:r>
    <w:r w:rsidRPr="00935D5D">
      <w:rPr>
        <w:rFonts w:ascii="Arial" w:hAnsi="Arial" w:cs="Arial"/>
        <w:b/>
        <w:bCs/>
      </w:rPr>
      <w:t>.</w:t>
    </w:r>
  </w:p>
  <w:p w14:paraId="05B8CC91" w14:textId="77777777" w:rsidR="00D63231" w:rsidRPr="00935D5D" w:rsidRDefault="00D63231" w:rsidP="00D63231">
    <w:pPr>
      <w:pStyle w:val="Hlavika"/>
    </w:pPr>
  </w:p>
  <w:p w14:paraId="05B8CC92" w14:textId="77777777" w:rsidR="00A46DBE" w:rsidRPr="00D63231" w:rsidRDefault="00A46DBE" w:rsidP="00D632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2CA"/>
    <w:multiLevelType w:val="hybridMultilevel"/>
    <w:tmpl w:val="0A78F7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DC8"/>
    <w:multiLevelType w:val="hybridMultilevel"/>
    <w:tmpl w:val="F97E1DCC"/>
    <w:lvl w:ilvl="0" w:tplc="93802480">
      <w:start w:val="1"/>
      <w:numFmt w:val="lowerRoman"/>
      <w:lvlText w:val="(%1)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0EAC34">
      <w:start w:val="100"/>
      <w:numFmt w:val="lowerRoman"/>
      <w:lvlText w:val="%2)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625B4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5E6D8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64FB3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36B2E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48255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2CEB5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1CDB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119AE"/>
    <w:multiLevelType w:val="hybridMultilevel"/>
    <w:tmpl w:val="4F9C64A8"/>
    <w:lvl w:ilvl="0" w:tplc="3C1672CA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9" w:hanging="360"/>
      </w:pPr>
    </w:lvl>
    <w:lvl w:ilvl="2" w:tplc="041B001B" w:tentative="1">
      <w:start w:val="1"/>
      <w:numFmt w:val="lowerRoman"/>
      <w:lvlText w:val="%3."/>
      <w:lvlJc w:val="right"/>
      <w:pPr>
        <w:ind w:left="1789" w:hanging="180"/>
      </w:pPr>
    </w:lvl>
    <w:lvl w:ilvl="3" w:tplc="041B000F" w:tentative="1">
      <w:start w:val="1"/>
      <w:numFmt w:val="decimal"/>
      <w:lvlText w:val="%4."/>
      <w:lvlJc w:val="left"/>
      <w:pPr>
        <w:ind w:left="2509" w:hanging="360"/>
      </w:pPr>
    </w:lvl>
    <w:lvl w:ilvl="4" w:tplc="041B0019" w:tentative="1">
      <w:start w:val="1"/>
      <w:numFmt w:val="lowerLetter"/>
      <w:lvlText w:val="%5."/>
      <w:lvlJc w:val="left"/>
      <w:pPr>
        <w:ind w:left="3229" w:hanging="360"/>
      </w:pPr>
    </w:lvl>
    <w:lvl w:ilvl="5" w:tplc="041B001B" w:tentative="1">
      <w:start w:val="1"/>
      <w:numFmt w:val="lowerRoman"/>
      <w:lvlText w:val="%6."/>
      <w:lvlJc w:val="right"/>
      <w:pPr>
        <w:ind w:left="3949" w:hanging="180"/>
      </w:pPr>
    </w:lvl>
    <w:lvl w:ilvl="6" w:tplc="041B000F" w:tentative="1">
      <w:start w:val="1"/>
      <w:numFmt w:val="decimal"/>
      <w:lvlText w:val="%7."/>
      <w:lvlJc w:val="left"/>
      <w:pPr>
        <w:ind w:left="4669" w:hanging="360"/>
      </w:pPr>
    </w:lvl>
    <w:lvl w:ilvl="7" w:tplc="041B0019" w:tentative="1">
      <w:start w:val="1"/>
      <w:numFmt w:val="lowerLetter"/>
      <w:lvlText w:val="%8."/>
      <w:lvlJc w:val="left"/>
      <w:pPr>
        <w:ind w:left="5389" w:hanging="360"/>
      </w:pPr>
    </w:lvl>
    <w:lvl w:ilvl="8" w:tplc="041B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1F20353D"/>
    <w:multiLevelType w:val="hybridMultilevel"/>
    <w:tmpl w:val="67EAD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6C9F"/>
    <w:multiLevelType w:val="hybridMultilevel"/>
    <w:tmpl w:val="B8365DCA"/>
    <w:lvl w:ilvl="0" w:tplc="11264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C5368"/>
    <w:multiLevelType w:val="hybridMultilevel"/>
    <w:tmpl w:val="23B4FC1A"/>
    <w:lvl w:ilvl="0" w:tplc="87C63070">
      <w:start w:val="1"/>
      <w:numFmt w:val="lowerRoman"/>
      <w:lvlText w:val="(%1)"/>
      <w:lvlJc w:val="left"/>
      <w:pPr>
        <w:ind w:left="70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num w:numId="1" w16cid:durableId="1114910867">
    <w:abstractNumId w:val="4"/>
  </w:num>
  <w:num w:numId="2" w16cid:durableId="229924108">
    <w:abstractNumId w:val="1"/>
  </w:num>
  <w:num w:numId="3" w16cid:durableId="1578393598">
    <w:abstractNumId w:val="0"/>
  </w:num>
  <w:num w:numId="4" w16cid:durableId="90248081">
    <w:abstractNumId w:val="3"/>
  </w:num>
  <w:num w:numId="5" w16cid:durableId="689911706">
    <w:abstractNumId w:val="5"/>
  </w:num>
  <w:num w:numId="6" w16cid:durableId="696930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B0"/>
    <w:rsid w:val="00092798"/>
    <w:rsid w:val="000C414F"/>
    <w:rsid w:val="001868DD"/>
    <w:rsid w:val="001B2C03"/>
    <w:rsid w:val="00224393"/>
    <w:rsid w:val="00284C25"/>
    <w:rsid w:val="002867CA"/>
    <w:rsid w:val="002E5F07"/>
    <w:rsid w:val="00363339"/>
    <w:rsid w:val="003C7D36"/>
    <w:rsid w:val="003F59CC"/>
    <w:rsid w:val="00444076"/>
    <w:rsid w:val="0045290D"/>
    <w:rsid w:val="00470154"/>
    <w:rsid w:val="0052152A"/>
    <w:rsid w:val="00586EFA"/>
    <w:rsid w:val="005B7C6C"/>
    <w:rsid w:val="00620161"/>
    <w:rsid w:val="006E4F81"/>
    <w:rsid w:val="00754514"/>
    <w:rsid w:val="007613C3"/>
    <w:rsid w:val="00776B5C"/>
    <w:rsid w:val="00790AB2"/>
    <w:rsid w:val="007E2784"/>
    <w:rsid w:val="00864FA2"/>
    <w:rsid w:val="008A0361"/>
    <w:rsid w:val="008F6FB6"/>
    <w:rsid w:val="0091374E"/>
    <w:rsid w:val="009E6109"/>
    <w:rsid w:val="00A04948"/>
    <w:rsid w:val="00A46DBE"/>
    <w:rsid w:val="00A5412C"/>
    <w:rsid w:val="00A616B0"/>
    <w:rsid w:val="00A64821"/>
    <w:rsid w:val="00AA6637"/>
    <w:rsid w:val="00B10344"/>
    <w:rsid w:val="00C80FD2"/>
    <w:rsid w:val="00C8645C"/>
    <w:rsid w:val="00CD6409"/>
    <w:rsid w:val="00D532FE"/>
    <w:rsid w:val="00D63231"/>
    <w:rsid w:val="00D7142B"/>
    <w:rsid w:val="00DD0906"/>
    <w:rsid w:val="00E32B17"/>
    <w:rsid w:val="00E4218B"/>
    <w:rsid w:val="00E70E3A"/>
    <w:rsid w:val="00E80228"/>
    <w:rsid w:val="00E85A3C"/>
    <w:rsid w:val="00F07479"/>
    <w:rsid w:val="00F30446"/>
    <w:rsid w:val="00F60C7A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CC44"/>
  <w15:docId w15:val="{645FEAAA-DA22-4264-8A88-721943AF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qFormat/>
    <w:rsid w:val="008A0361"/>
    <w:pPr>
      <w:keepNext/>
      <w:keepLines/>
      <w:spacing w:after="2" w:line="257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16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036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036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8A0361"/>
    <w:rPr>
      <w:rFonts w:ascii="Arial" w:eastAsia="Arial" w:hAnsi="Arial" w:cs="Arial"/>
      <w:b/>
      <w:color w:val="000000"/>
      <w:sz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7C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A4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46DBE"/>
  </w:style>
  <w:style w:type="paragraph" w:styleId="Pta">
    <w:name w:val="footer"/>
    <w:basedOn w:val="Normlny"/>
    <w:link w:val="PtaChar"/>
    <w:uiPriority w:val="99"/>
    <w:unhideWhenUsed/>
    <w:rsid w:val="00A4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6DB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6DB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46DB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adasof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adasoft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Heiserova, Katarina</dc:creator>
  <cp:keywords/>
  <dc:description/>
  <cp:lastModifiedBy>Rapošová Barbora</cp:lastModifiedBy>
  <cp:revision>2</cp:revision>
  <dcterms:created xsi:type="dcterms:W3CDTF">2023-04-19T12:09:00Z</dcterms:created>
  <dcterms:modified xsi:type="dcterms:W3CDTF">2023-04-19T12:09:00Z</dcterms:modified>
</cp:coreProperties>
</file>